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3B44" w:rsidRDefault="00A9594C">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 xml:space="preserve">          TE TOTARA</w:t>
      </w:r>
      <w:r>
        <w:rPr>
          <w:noProof/>
          <w:lang w:val="en-NZ"/>
        </w:rPr>
        <w:drawing>
          <wp:anchor distT="0" distB="0" distL="114300" distR="114300" simplePos="0" relativeHeight="251658240" behindDoc="0" locked="0" layoutInCell="1" hidden="0" allowOverlap="1">
            <wp:simplePos x="0" y="0"/>
            <wp:positionH relativeFrom="margin">
              <wp:posOffset>4996815</wp:posOffset>
            </wp:positionH>
            <wp:positionV relativeFrom="paragraph">
              <wp:posOffset>-219074</wp:posOffset>
            </wp:positionV>
            <wp:extent cx="1292860" cy="10401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92860" cy="1040130"/>
                    </a:xfrm>
                    <a:prstGeom prst="rect">
                      <a:avLst/>
                    </a:prstGeom>
                    <a:ln/>
                  </pic:spPr>
                </pic:pic>
              </a:graphicData>
            </a:graphic>
          </wp:anchor>
        </w:drawing>
      </w:r>
    </w:p>
    <w:p w:rsidR="00C03B44" w:rsidRDefault="00A9594C">
      <w:pPr>
        <w:tabs>
          <w:tab w:val="left" w:pos="2340"/>
        </w:tabs>
        <w:ind w:left="2160" w:hanging="2160"/>
        <w:jc w:val="center"/>
        <w:rPr>
          <w:rFonts w:ascii="Century Gothic" w:eastAsia="Century Gothic" w:hAnsi="Century Gothic" w:cs="Century Gothic"/>
          <w:sz w:val="28"/>
          <w:szCs w:val="28"/>
        </w:rPr>
      </w:pPr>
      <w:r>
        <w:rPr>
          <w:rFonts w:ascii="Century Gothic" w:eastAsia="Century Gothic" w:hAnsi="Century Gothic" w:cs="Century Gothic"/>
          <w:b/>
          <w:sz w:val="32"/>
          <w:szCs w:val="32"/>
        </w:rPr>
        <w:t xml:space="preserve">          PRIMARY SCHOOL</w:t>
      </w:r>
    </w:p>
    <w:p w:rsidR="00C03B44" w:rsidRDefault="00C03B44">
      <w:pPr>
        <w:tabs>
          <w:tab w:val="left" w:pos="2340"/>
        </w:tabs>
        <w:ind w:left="2160" w:hanging="2160"/>
        <w:rPr>
          <w:rFonts w:ascii="Century Gothic" w:eastAsia="Century Gothic" w:hAnsi="Century Gothic" w:cs="Century Gothic"/>
          <w:sz w:val="28"/>
          <w:szCs w:val="28"/>
        </w:rPr>
      </w:pPr>
    </w:p>
    <w:p w:rsidR="00C03B44" w:rsidRDefault="00A9594C">
      <w:pPr>
        <w:tabs>
          <w:tab w:val="left" w:pos="2340"/>
        </w:tabs>
        <w:ind w:left="2160" w:hanging="2160"/>
        <w:rPr>
          <w:rFonts w:ascii="Century Gothic" w:eastAsia="Century Gothic" w:hAnsi="Century Gothic" w:cs="Century Gothic"/>
          <w:sz w:val="28"/>
          <w:szCs w:val="28"/>
          <w:u w:val="single"/>
        </w:rPr>
      </w:pPr>
      <w:r>
        <w:rPr>
          <w:rFonts w:ascii="Century Gothic" w:eastAsia="Century Gothic" w:hAnsi="Century Gothic" w:cs="Century Gothic"/>
          <w:b/>
          <w:sz w:val="28"/>
          <w:szCs w:val="28"/>
        </w:rPr>
        <w:t xml:space="preserve">POLICY:   Education </w:t>
      </w:r>
      <w:proofErr w:type="gramStart"/>
      <w:r>
        <w:rPr>
          <w:rFonts w:ascii="Century Gothic" w:eastAsia="Century Gothic" w:hAnsi="Century Gothic" w:cs="Century Gothic"/>
          <w:b/>
          <w:sz w:val="28"/>
          <w:szCs w:val="28"/>
        </w:rPr>
        <w:t>Outside</w:t>
      </w:r>
      <w:proofErr w:type="gramEnd"/>
      <w:r>
        <w:rPr>
          <w:rFonts w:ascii="Century Gothic" w:eastAsia="Century Gothic" w:hAnsi="Century Gothic" w:cs="Century Gothic"/>
          <w:b/>
          <w:sz w:val="28"/>
          <w:szCs w:val="28"/>
        </w:rPr>
        <w:t xml:space="preserve"> the Classroom</w:t>
      </w:r>
      <w:r>
        <w:rPr>
          <w:rFonts w:ascii="Century Gothic" w:eastAsia="Century Gothic" w:hAnsi="Century Gothic" w:cs="Century Gothic"/>
          <w:sz w:val="28"/>
          <w:szCs w:val="28"/>
        </w:rPr>
        <w:tab/>
      </w:r>
    </w:p>
    <w:p w:rsidR="00C03B44" w:rsidRDefault="00C03B44">
      <w:pPr>
        <w:rPr>
          <w:rFonts w:ascii="Century Gothic" w:eastAsia="Century Gothic" w:hAnsi="Century Gothic" w:cs="Century Gothic"/>
          <w:sz w:val="16"/>
          <w:szCs w:val="16"/>
          <w:u w:val="single"/>
        </w:rPr>
      </w:pPr>
    </w:p>
    <w:p w:rsidR="00C03B44" w:rsidRPr="00A9594C" w:rsidRDefault="00A9594C" w:rsidP="00A9594C">
      <w:pPr>
        <w:jc w:val="both"/>
        <w:rPr>
          <w:rFonts w:ascii="Century Gothic" w:eastAsia="Century Gothic" w:hAnsi="Century Gothic" w:cs="Century Gothic"/>
          <w:b/>
        </w:rPr>
      </w:pPr>
      <w:r w:rsidRPr="00A9594C">
        <w:rPr>
          <w:rFonts w:ascii="Century Gothic" w:eastAsia="Century Gothic" w:hAnsi="Century Gothic" w:cs="Century Gothic"/>
          <w:b/>
        </w:rPr>
        <w:t xml:space="preserve">Why </w:t>
      </w:r>
      <w:proofErr w:type="gramStart"/>
      <w:r w:rsidRPr="00A9594C">
        <w:rPr>
          <w:rFonts w:ascii="Century Gothic" w:eastAsia="Century Gothic" w:hAnsi="Century Gothic" w:cs="Century Gothic"/>
          <w:b/>
        </w:rPr>
        <w:t>have</w:t>
      </w:r>
      <w:proofErr w:type="gramEnd"/>
      <w:r w:rsidRPr="00A9594C">
        <w:rPr>
          <w:rFonts w:ascii="Century Gothic" w:eastAsia="Century Gothic" w:hAnsi="Century Gothic" w:cs="Century Gothic"/>
          <w:b/>
        </w:rPr>
        <w:t xml:space="preserve"> this </w:t>
      </w:r>
      <w:r w:rsidR="00CD3AA9">
        <w:rPr>
          <w:rFonts w:ascii="Century Gothic" w:eastAsia="Century Gothic" w:hAnsi="Century Gothic" w:cs="Century Gothic"/>
          <w:b/>
        </w:rPr>
        <w:t>P</w:t>
      </w:r>
      <w:r w:rsidRPr="00A9594C">
        <w:rPr>
          <w:rFonts w:ascii="Century Gothic" w:eastAsia="Century Gothic" w:hAnsi="Century Gothic" w:cs="Century Gothic"/>
          <w:b/>
        </w:rPr>
        <w:t>olicy?</w:t>
      </w: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Students learn through experiences appropriate to their needs and environment. Students need a variety of experiences for maximum development, and should be given opportunities to explore and learn from the world outside the classroom.</w:t>
      </w: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School Boards of Trustees and individual teachers have a duty of care to students, and responsibilities under the Health and Safety at Work Act 2015. The Ministry of Education’s Management Guide outlines the school approval, parental consent, and level of risk management and planning required for each activity type.</w:t>
      </w: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Taking students out of the school environment can provide them with life-changing experiences that they will remember for the rest of their lives. It can also put them at risk and into unfamiliar situations. Careful planning and preparation is needed to </w:t>
      </w:r>
      <w:proofErr w:type="spellStart"/>
      <w:r>
        <w:rPr>
          <w:rFonts w:ascii="Century Gothic" w:eastAsia="Century Gothic" w:hAnsi="Century Gothic" w:cs="Century Gothic"/>
          <w:sz w:val="20"/>
          <w:szCs w:val="20"/>
        </w:rPr>
        <w:t>minimise</w:t>
      </w:r>
      <w:proofErr w:type="spellEnd"/>
      <w:r>
        <w:rPr>
          <w:rFonts w:ascii="Century Gothic" w:eastAsia="Century Gothic" w:hAnsi="Century Gothic" w:cs="Century Gothic"/>
          <w:sz w:val="20"/>
          <w:szCs w:val="20"/>
        </w:rPr>
        <w:t xml:space="preserve"> risks and make the activity the valuable experience it should be for each student.</w:t>
      </w:r>
    </w:p>
    <w:p w:rsidR="00C03B44" w:rsidRDefault="00C03B44" w:rsidP="00A9594C">
      <w:pPr>
        <w:jc w:val="both"/>
        <w:rPr>
          <w:rFonts w:ascii="Century Gothic" w:eastAsia="Century Gothic" w:hAnsi="Century Gothic" w:cs="Century Gothic"/>
          <w:sz w:val="20"/>
          <w:szCs w:val="20"/>
        </w:rPr>
      </w:pPr>
    </w:p>
    <w:p w:rsidR="00C03B44" w:rsidRPr="00A9594C" w:rsidRDefault="00A9594C" w:rsidP="00A9594C">
      <w:pPr>
        <w:jc w:val="both"/>
        <w:rPr>
          <w:rFonts w:ascii="Century Gothic" w:eastAsia="Century Gothic" w:hAnsi="Century Gothic" w:cs="Century Gothic"/>
          <w:b/>
        </w:rPr>
      </w:pPr>
      <w:r w:rsidRPr="00A9594C">
        <w:rPr>
          <w:rFonts w:ascii="Century Gothic" w:eastAsia="Century Gothic" w:hAnsi="Century Gothic" w:cs="Century Gothic"/>
          <w:b/>
        </w:rPr>
        <w:t>What is it for?</w:t>
      </w: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Education </w:t>
      </w:r>
      <w:proofErr w:type="gramStart"/>
      <w:r>
        <w:rPr>
          <w:rFonts w:ascii="Century Gothic" w:eastAsia="Century Gothic" w:hAnsi="Century Gothic" w:cs="Century Gothic"/>
          <w:sz w:val="20"/>
          <w:szCs w:val="20"/>
        </w:rPr>
        <w:t>Outside</w:t>
      </w:r>
      <w:proofErr w:type="gramEnd"/>
      <w:r>
        <w:rPr>
          <w:rFonts w:ascii="Century Gothic" w:eastAsia="Century Gothic" w:hAnsi="Century Gothic" w:cs="Century Gothic"/>
          <w:sz w:val="20"/>
          <w:szCs w:val="20"/>
        </w:rPr>
        <w:t xml:space="preserve"> the Classroom (EOTC) activities must be approved according to the Ministry of Education Management Guide for EOTC activities. The Board of Trustees delegates approval in many instances but holds the ultimate legal responsibility for approved excursions. All school Health and Safety </w:t>
      </w:r>
      <w:r w:rsidR="00CD3AA9">
        <w:rPr>
          <w:rFonts w:ascii="Century Gothic" w:eastAsia="Century Gothic" w:hAnsi="Century Gothic" w:cs="Century Gothic"/>
          <w:sz w:val="20"/>
          <w:szCs w:val="20"/>
        </w:rPr>
        <w:t>P</w:t>
      </w:r>
      <w:r>
        <w:rPr>
          <w:rFonts w:ascii="Century Gothic" w:eastAsia="Century Gothic" w:hAnsi="Century Gothic" w:cs="Century Gothic"/>
          <w:sz w:val="20"/>
          <w:szCs w:val="20"/>
        </w:rPr>
        <w:t xml:space="preserve">olicies and </w:t>
      </w:r>
      <w:r w:rsidR="00CD3AA9">
        <w:rPr>
          <w:rFonts w:ascii="Century Gothic" w:eastAsia="Century Gothic" w:hAnsi="Century Gothic" w:cs="Century Gothic"/>
          <w:sz w:val="20"/>
          <w:szCs w:val="20"/>
        </w:rPr>
        <w:t>P</w:t>
      </w:r>
      <w:r>
        <w:rPr>
          <w:rFonts w:ascii="Century Gothic" w:eastAsia="Century Gothic" w:hAnsi="Century Gothic" w:cs="Century Gothic"/>
          <w:sz w:val="20"/>
          <w:szCs w:val="20"/>
        </w:rPr>
        <w:t>rocedures apply to EOTC activities. When there is more than one PCBU</w:t>
      </w:r>
      <w:r w:rsidR="00CD3AA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(Person Conducting a Business or Undertaking) involved (such as an outdoor education provider or other school </w:t>
      </w:r>
      <w:r w:rsidR="00CD3AA9">
        <w:rPr>
          <w:rFonts w:ascii="Century Gothic" w:eastAsia="Century Gothic" w:hAnsi="Century Gothic" w:cs="Century Gothic"/>
          <w:sz w:val="20"/>
          <w:szCs w:val="20"/>
        </w:rPr>
        <w:t>B</w:t>
      </w:r>
      <w:r>
        <w:rPr>
          <w:rFonts w:ascii="Century Gothic" w:eastAsia="Century Gothic" w:hAnsi="Century Gothic" w:cs="Century Gothic"/>
          <w:sz w:val="20"/>
          <w:szCs w:val="20"/>
        </w:rPr>
        <w:t xml:space="preserve">oard), the Board and EOTC </w:t>
      </w:r>
      <w:proofErr w:type="spellStart"/>
      <w:r>
        <w:rPr>
          <w:rFonts w:ascii="Century Gothic" w:eastAsia="Century Gothic" w:hAnsi="Century Gothic" w:cs="Century Gothic"/>
          <w:sz w:val="20"/>
          <w:szCs w:val="20"/>
        </w:rPr>
        <w:t>organisers</w:t>
      </w:r>
      <w:proofErr w:type="spellEnd"/>
      <w:r>
        <w:rPr>
          <w:rFonts w:ascii="Century Gothic" w:eastAsia="Century Gothic" w:hAnsi="Century Gothic" w:cs="Century Gothic"/>
          <w:sz w:val="20"/>
          <w:szCs w:val="20"/>
        </w:rPr>
        <w:t xml:space="preserve"> consult,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operate, and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ordinate to ensure that health and safety responsibilities, including risk management, are met. Examples include interschool sports tournaments, school camps, and visits to outdoor education </w:t>
      </w:r>
      <w:proofErr w:type="spellStart"/>
      <w:r>
        <w:rPr>
          <w:rFonts w:ascii="Century Gothic" w:eastAsia="Century Gothic" w:hAnsi="Century Gothic" w:cs="Century Gothic"/>
          <w:sz w:val="20"/>
          <w:szCs w:val="20"/>
        </w:rPr>
        <w:t>centres</w:t>
      </w:r>
      <w:proofErr w:type="spellEnd"/>
      <w:r>
        <w:rPr>
          <w:rFonts w:ascii="Century Gothic" w:eastAsia="Century Gothic" w:hAnsi="Century Gothic" w:cs="Century Gothic"/>
          <w:sz w:val="20"/>
          <w:szCs w:val="20"/>
        </w:rPr>
        <w:t>.</w:t>
      </w: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EOTC </w:t>
      </w:r>
      <w:proofErr w:type="spellStart"/>
      <w:r>
        <w:rPr>
          <w:rFonts w:ascii="Century Gothic" w:eastAsia="Century Gothic" w:hAnsi="Century Gothic" w:cs="Century Gothic"/>
          <w:sz w:val="20"/>
          <w:szCs w:val="20"/>
        </w:rPr>
        <w:t>Programmes</w:t>
      </w:r>
      <w:proofErr w:type="spellEnd"/>
      <w:r>
        <w:rPr>
          <w:rFonts w:ascii="Century Gothic" w:eastAsia="Century Gothic" w:hAnsi="Century Gothic" w:cs="Century Gothic"/>
          <w:sz w:val="20"/>
          <w:szCs w:val="20"/>
        </w:rPr>
        <w:t>, Events, Activities, and Experiences: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Enhance learning, through a variety of well-designed, first-hand experiences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experiences for students that encourage awareness of the values and philosophies of the </w:t>
      </w:r>
      <w:proofErr w:type="spellStart"/>
      <w:r>
        <w:rPr>
          <w:rFonts w:ascii="Century Gothic" w:eastAsia="Century Gothic" w:hAnsi="Century Gothic" w:cs="Century Gothic"/>
          <w:sz w:val="20"/>
          <w:szCs w:val="20"/>
        </w:rPr>
        <w:t>tangata</w:t>
      </w:r>
      <w:proofErr w:type="spellEnd"/>
      <w:r>
        <w:rPr>
          <w:rFonts w:ascii="Century Gothic" w:eastAsia="Century Gothic" w:hAnsi="Century Gothic" w:cs="Century Gothic"/>
          <w:sz w:val="20"/>
          <w:szCs w:val="20"/>
        </w:rPr>
        <w:t xml:space="preserve"> whenua, and other cultures within the school community </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Increase students’ knowledge, understanding, and appreciation of the school area, local district, and other familiar and less familiar places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Promote ecological awareness and personal responsibility towards the environment</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Develop students’ skills in observation, recording, and </w:t>
      </w:r>
      <w:proofErr w:type="spellStart"/>
      <w:r>
        <w:rPr>
          <w:rFonts w:ascii="Century Gothic" w:eastAsia="Century Gothic" w:hAnsi="Century Gothic" w:cs="Century Gothic"/>
          <w:sz w:val="20"/>
          <w:szCs w:val="20"/>
        </w:rPr>
        <w:t>organisation</w:t>
      </w:r>
      <w:proofErr w:type="spellEnd"/>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Help students develop self-confidence and a sense of adventure</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Assist students in their social development by placing them with others in less familiar situations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Help students develop an attitude of responsibility, particularly towards their own safety and that of others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Provide students with opportunities to work together in a group</w:t>
      </w:r>
    </w:p>
    <w:p w:rsidR="00C03B44" w:rsidRDefault="00C03B44" w:rsidP="00A9594C">
      <w:pPr>
        <w:jc w:val="both"/>
        <w:rPr>
          <w:rFonts w:ascii="Century Gothic" w:eastAsia="Century Gothic" w:hAnsi="Century Gothic" w:cs="Century Gothic"/>
          <w:sz w:val="20"/>
          <w:szCs w:val="20"/>
        </w:rPr>
      </w:pPr>
    </w:p>
    <w:p w:rsidR="00C03B44" w:rsidRDefault="00C03B44" w:rsidP="00A9594C">
      <w:pPr>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How we do this?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To make EOTC effective and safe, the school will:</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Involve students, parents, caregivers, and the community at relevant stages of EOTC management (e.g. planning, approval, review, and evaluation)</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Take all practicable steps to include students with additional support needs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Be aware of cultural considerations of participants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where possible, that students are not excluded for financial or special reasons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Provide alternative learning situations for students unable to participate</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Liaise with local early childhood </w:t>
      </w:r>
      <w:proofErr w:type="spellStart"/>
      <w:r>
        <w:rPr>
          <w:rFonts w:ascii="Century Gothic" w:eastAsia="Century Gothic" w:hAnsi="Century Gothic" w:cs="Century Gothic"/>
          <w:sz w:val="20"/>
          <w:szCs w:val="20"/>
        </w:rPr>
        <w:t>centres</w:t>
      </w:r>
      <w:proofErr w:type="spellEnd"/>
      <w:r>
        <w:rPr>
          <w:rFonts w:ascii="Century Gothic" w:eastAsia="Century Gothic" w:hAnsi="Century Gothic" w:cs="Century Gothic"/>
          <w:sz w:val="20"/>
          <w:szCs w:val="20"/>
        </w:rPr>
        <w:t xml:space="preserve"> and with contributing and receiving schools, where appropriate, so that EOTC </w:t>
      </w:r>
      <w:proofErr w:type="spellStart"/>
      <w:r>
        <w:rPr>
          <w:rFonts w:ascii="Century Gothic" w:eastAsia="Century Gothic" w:hAnsi="Century Gothic" w:cs="Century Gothic"/>
          <w:sz w:val="20"/>
          <w:szCs w:val="20"/>
        </w:rPr>
        <w:t>programmes</w:t>
      </w:r>
      <w:proofErr w:type="spellEnd"/>
      <w:r>
        <w:rPr>
          <w:rFonts w:ascii="Century Gothic" w:eastAsia="Century Gothic" w:hAnsi="Century Gothic" w:cs="Century Gothic"/>
          <w:sz w:val="20"/>
          <w:szCs w:val="20"/>
        </w:rPr>
        <w:t xml:space="preserve"> are </w:t>
      </w:r>
      <w:proofErr w:type="spellStart"/>
      <w:r>
        <w:rPr>
          <w:rFonts w:ascii="Century Gothic" w:eastAsia="Century Gothic" w:hAnsi="Century Gothic" w:cs="Century Gothic"/>
          <w:sz w:val="20"/>
          <w:szCs w:val="20"/>
        </w:rPr>
        <w:t>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ordinated</w:t>
      </w:r>
      <w:proofErr w:type="spellEnd"/>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Follow Ministry of Education regulations and guidelines on safety and supervision, risk management, leadership, and legal requirements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adequate ongoing training for all staff involved in EOTC, including support staff</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Attend approved workshops, seminars, courses and training, and assessment schemes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Follow best practice guidelines where they exist</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The Five Stages of EOTC Management</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School must retain records of the decision-making processes to show how legal and professional obligations have been satisfied and current best practice is being followed in all aspects of E</w:t>
      </w:r>
      <w:r w:rsidR="00CD3AA9">
        <w:rPr>
          <w:rFonts w:ascii="Century Gothic" w:eastAsia="Century Gothic" w:hAnsi="Century Gothic" w:cs="Century Gothic"/>
          <w:sz w:val="20"/>
          <w:szCs w:val="20"/>
        </w:rPr>
        <w:t>OTC. To achieve this, the Five S</w:t>
      </w:r>
      <w:r>
        <w:rPr>
          <w:rFonts w:ascii="Century Gothic" w:eastAsia="Century Gothic" w:hAnsi="Century Gothic" w:cs="Century Gothic"/>
          <w:sz w:val="20"/>
          <w:szCs w:val="20"/>
        </w:rPr>
        <w:t>tages of EOTC Management will be followed:</w:t>
      </w:r>
    </w:p>
    <w:p w:rsidR="00C03B44" w:rsidRDefault="00C03B44">
      <w:pPr>
        <w:widowControl/>
        <w:spacing w:line="276" w:lineRule="auto"/>
        <w:rPr>
          <w:rFonts w:ascii="Century Gothic" w:eastAsia="Century Gothic" w:hAnsi="Century Gothic" w:cs="Century Gothic"/>
          <w:b/>
          <w:color w:val="1155CC"/>
          <w:sz w:val="20"/>
          <w:szCs w:val="20"/>
        </w:rPr>
      </w:pPr>
    </w:p>
    <w:tbl>
      <w:tblPr>
        <w:tblStyle w:val="a"/>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1 Initial planning and approval</w:t>
            </w:r>
          </w:p>
        </w:tc>
      </w:tr>
    </w:tbl>
    <w:p w:rsidR="00C03B44" w:rsidRDefault="00C03B44">
      <w:pPr>
        <w:widowControl/>
        <w:spacing w:line="276" w:lineRule="auto"/>
        <w:rPr>
          <w:rFonts w:ascii="Century Gothic" w:eastAsia="Century Gothic" w:hAnsi="Century Gothic" w:cs="Century Gothic"/>
          <w:b/>
          <w:color w:val="1155CC"/>
          <w:sz w:val="16"/>
          <w:szCs w:val="16"/>
        </w:rPr>
      </w:pPr>
    </w:p>
    <w:tbl>
      <w:tblPr>
        <w:tblStyle w:val="a0"/>
        <w:tblW w:w="9859" w:type="dxa"/>
        <w:tblInd w:w="100" w:type="dxa"/>
        <w:tblLayout w:type="fixed"/>
        <w:tblLook w:val="0600" w:firstRow="0" w:lastRow="0" w:firstColumn="0" w:lastColumn="0" w:noHBand="1" w:noVBand="1"/>
      </w:tblPr>
      <w:tblGrid>
        <w:gridCol w:w="9859"/>
      </w:tblGrid>
      <w:tr w:rsidR="00C03B44">
        <w:trPr>
          <w:trHeight w:val="1240"/>
        </w:trPr>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Planning and Approval Process</w:t>
            </w:r>
          </w:p>
          <w:p w:rsidR="00C03B44" w:rsidRDefault="00A9594C">
            <w:pPr>
              <w:numPr>
                <w:ilvl w:val="0"/>
                <w:numId w:val="24"/>
              </w:numPr>
              <w:spacing w:line="360" w:lineRule="auto"/>
              <w:contextualSpacing/>
              <w:rPr>
                <w:rFonts w:ascii="Century Gothic" w:eastAsia="Century Gothic" w:hAnsi="Century Gothic" w:cs="Century Gothic"/>
                <w:sz w:val="16"/>
                <w:szCs w:val="16"/>
              </w:rPr>
            </w:pPr>
            <w:r>
              <w:rPr>
                <w:rFonts w:ascii="Century Gothic" w:eastAsia="Century Gothic" w:hAnsi="Century Gothic" w:cs="Century Gothic"/>
                <w:sz w:val="16"/>
                <w:szCs w:val="16"/>
              </w:rPr>
              <w:t>EOTC event proposal, approval &amp; intention</w:t>
            </w:r>
          </w:p>
          <w:p w:rsidR="00C03B44" w:rsidRDefault="00A9594C">
            <w:pPr>
              <w:numPr>
                <w:ilvl w:val="0"/>
                <w:numId w:val="24"/>
              </w:numPr>
              <w:spacing w:line="360" w:lineRule="auto"/>
              <w:contextualSpacing/>
              <w:rPr>
                <w:rFonts w:ascii="Century Gothic" w:eastAsia="Century Gothic" w:hAnsi="Century Gothic" w:cs="Century Gothic"/>
                <w:sz w:val="16"/>
                <w:szCs w:val="16"/>
              </w:rPr>
            </w:pPr>
            <w:r>
              <w:rPr>
                <w:rFonts w:ascii="Century Gothic" w:eastAsia="Century Gothic" w:hAnsi="Century Gothic" w:cs="Century Gothic"/>
                <w:sz w:val="16"/>
                <w:szCs w:val="16"/>
              </w:rPr>
              <w:t>EOTC Class Trip checklist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        </w:t>
            </w: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color w:val="1155CC"/>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3" name=""/>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" adj="10800" fillcolor="#cfe2f3">
                <v:stroke joinstyle="round"/>
                <v:textbox inset="2.53958mm,2.53958mm,2.53958mm,2.53958mm">
                  <w:txbxContent>
                    <w:p w:rsidR="007831C6" w:rsidRDefault="007831C6">
                      <w:pPr>
                        <w:textDirection w:val="btLr"/>
                      </w:pPr>
                    </w:p>
                  </w:txbxContent>
                </v:textbox>
                <w10:anchorlock/>
              </v:shape>
            </w:pict>
          </mc:Fallback>
        </mc:AlternateContent>
      </w:r>
      <w:r>
        <w:rPr>
          <w:rFonts w:ascii="Century Gothic" w:eastAsia="Century Gothic" w:hAnsi="Century Gothic" w:cs="Century Gothic"/>
          <w:b/>
          <w:color w:val="1155CC"/>
          <w:sz w:val="16"/>
          <w:szCs w:val="16"/>
        </w:rPr>
        <w:t xml:space="preserve">        </w:t>
      </w:r>
    </w:p>
    <w:tbl>
      <w:tblPr>
        <w:tblStyle w:val="a1"/>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2     Planning and preparation</w:t>
            </w:r>
          </w:p>
        </w:tc>
      </w:tr>
    </w:tbl>
    <w:p w:rsidR="00C03B44" w:rsidRDefault="00C03B44">
      <w:pPr>
        <w:widowControl/>
        <w:spacing w:line="276" w:lineRule="auto"/>
        <w:rPr>
          <w:rFonts w:ascii="Century Gothic" w:eastAsia="Century Gothic" w:hAnsi="Century Gothic" w:cs="Century Gothic"/>
          <w:b/>
          <w:sz w:val="16"/>
          <w:szCs w:val="16"/>
        </w:rPr>
      </w:pPr>
    </w:p>
    <w:tbl>
      <w:tblPr>
        <w:tblStyle w:val="a2"/>
        <w:tblW w:w="9859" w:type="dxa"/>
        <w:tblInd w:w="100" w:type="dxa"/>
        <w:tblLayout w:type="fixed"/>
        <w:tblLook w:val="0600" w:firstRow="0" w:lastRow="0" w:firstColumn="0" w:lastColumn="0" w:noHBand="1" w:noVBand="1"/>
      </w:tblPr>
      <w:tblGrid>
        <w:gridCol w:w="3287"/>
        <w:gridCol w:w="3286"/>
        <w:gridCol w:w="3286"/>
      </w:tblGrid>
      <w:tr w:rsidR="00C03B44">
        <w:tc>
          <w:tcPr>
            <w:tcW w:w="3286"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People</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3. </w:t>
            </w:r>
            <w:r>
              <w:rPr>
                <w:rFonts w:ascii="Century Gothic" w:eastAsia="Century Gothic" w:hAnsi="Century Gothic" w:cs="Century Gothic"/>
                <w:sz w:val="16"/>
                <w:szCs w:val="16"/>
              </w:rPr>
              <w:t>Information for parents/</w:t>
            </w:r>
            <w:proofErr w:type="spellStart"/>
            <w:r>
              <w:rPr>
                <w:rFonts w:ascii="Century Gothic" w:eastAsia="Century Gothic" w:hAnsi="Century Gothic" w:cs="Century Gothic"/>
                <w:sz w:val="16"/>
                <w:szCs w:val="16"/>
              </w:rPr>
              <w:t>whānau</w:t>
            </w:r>
            <w:proofErr w:type="spellEnd"/>
            <w:r>
              <w:rPr>
                <w:rFonts w:ascii="Century Gothic" w:eastAsia="Century Gothic" w:hAnsi="Century Gothic" w:cs="Century Gothic"/>
                <w:sz w:val="16"/>
                <w:szCs w:val="16"/>
              </w:rPr>
              <w:t>/caregivers</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4. </w:t>
            </w:r>
            <w:r>
              <w:rPr>
                <w:rFonts w:ascii="Century Gothic" w:eastAsia="Century Gothic" w:hAnsi="Century Gothic" w:cs="Century Gothic"/>
                <w:sz w:val="16"/>
                <w:szCs w:val="16"/>
              </w:rPr>
              <w:t>Blanket consent for EOTC</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5.</w:t>
            </w:r>
            <w:r>
              <w:rPr>
                <w:rFonts w:ascii="Century Gothic" w:eastAsia="Century Gothic" w:hAnsi="Century Gothic" w:cs="Century Gothic"/>
                <w:sz w:val="16"/>
                <w:szCs w:val="16"/>
              </w:rPr>
              <w:t xml:space="preserve"> Parental consent, emergency contacts, and risk disclosure</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6</w:t>
            </w:r>
            <w:r>
              <w:rPr>
                <w:rFonts w:ascii="Century Gothic" w:eastAsia="Century Gothic" w:hAnsi="Century Gothic" w:cs="Century Gothic"/>
                <w:sz w:val="16"/>
                <w:szCs w:val="16"/>
              </w:rPr>
              <w:t>. Health profile and medical consent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7.</w:t>
            </w:r>
            <w:r>
              <w:rPr>
                <w:rFonts w:ascii="Century Gothic" w:eastAsia="Century Gothic" w:hAnsi="Century Gothic" w:cs="Century Gothic"/>
                <w:sz w:val="16"/>
                <w:szCs w:val="16"/>
              </w:rPr>
              <w:t xml:space="preserve"> Health care plan</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8</w:t>
            </w:r>
            <w:r>
              <w:rPr>
                <w:rFonts w:ascii="Century Gothic" w:eastAsia="Century Gothic" w:hAnsi="Century Gothic" w:cs="Century Gothic"/>
                <w:sz w:val="16"/>
                <w:szCs w:val="16"/>
              </w:rPr>
              <w:t>. Aquatic activity consent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9.</w:t>
            </w:r>
            <w:r>
              <w:rPr>
                <w:rFonts w:ascii="Century Gothic" w:eastAsia="Century Gothic" w:hAnsi="Century Gothic" w:cs="Century Gothic"/>
                <w:sz w:val="16"/>
                <w:szCs w:val="16"/>
              </w:rPr>
              <w:t xml:space="preserve"> Student contract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10. </w:t>
            </w:r>
            <w:r>
              <w:rPr>
                <w:rFonts w:ascii="Century Gothic" w:eastAsia="Century Gothic" w:hAnsi="Century Gothic" w:cs="Century Gothic"/>
                <w:sz w:val="16"/>
                <w:szCs w:val="16"/>
              </w:rPr>
              <w:t>Camp Parent Consent, emergency contacts, and risk disclosure</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11</w:t>
            </w:r>
            <w:r>
              <w:rPr>
                <w:rFonts w:ascii="Century Gothic" w:eastAsia="Century Gothic" w:hAnsi="Century Gothic" w:cs="Century Gothic"/>
                <w:sz w:val="16"/>
                <w:szCs w:val="16"/>
              </w:rPr>
              <w:t>.  Volunteer assistant agreement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12</w:t>
            </w:r>
            <w:r>
              <w:rPr>
                <w:rFonts w:ascii="Century Gothic" w:eastAsia="Century Gothic" w:hAnsi="Century Gothic" w:cs="Century Gothic"/>
                <w:sz w:val="16"/>
                <w:szCs w:val="16"/>
              </w:rPr>
              <w:t>.Summary of Participants</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13</w:t>
            </w:r>
            <w:r>
              <w:rPr>
                <w:rFonts w:ascii="Century Gothic" w:eastAsia="Century Gothic" w:hAnsi="Century Gothic" w:cs="Century Gothic"/>
                <w:sz w:val="16"/>
                <w:szCs w:val="16"/>
              </w:rPr>
              <w:t>. Parent Transport Form</w:t>
            </w:r>
          </w:p>
        </w:tc>
        <w:tc>
          <w:tcPr>
            <w:tcW w:w="3286"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Programme</w:t>
            </w:r>
            <w:proofErr w:type="spellEnd"/>
          </w:p>
          <w:p w:rsidR="00C03B44" w:rsidRDefault="00C03B44">
            <w:pPr>
              <w:spacing w:line="360" w:lineRule="auto"/>
              <w:rPr>
                <w:rFonts w:ascii="Century Gothic" w:eastAsia="Century Gothic" w:hAnsi="Century Gothic" w:cs="Century Gothic"/>
                <w:b/>
                <w:sz w:val="16"/>
                <w:szCs w:val="16"/>
              </w:rPr>
            </w:pPr>
          </w:p>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Lesson Planning Progress</w:t>
            </w:r>
          </w:p>
          <w:p w:rsidR="00C03B44" w:rsidRDefault="00C03B44">
            <w:pPr>
              <w:spacing w:line="360" w:lineRule="auto"/>
              <w:rPr>
                <w:rFonts w:ascii="Century Gothic" w:eastAsia="Century Gothic" w:hAnsi="Century Gothic" w:cs="Century Gothic"/>
                <w:b/>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EOTC experience planned to support teaching and learning of the school’s curriculum</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Risk Management Process</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14. </w:t>
            </w:r>
            <w:r>
              <w:rPr>
                <w:rFonts w:ascii="Century Gothic" w:eastAsia="Century Gothic" w:hAnsi="Century Gothic" w:cs="Century Gothic"/>
                <w:sz w:val="16"/>
                <w:szCs w:val="16"/>
              </w:rPr>
              <w:t xml:space="preserve">SAP (Safety Action Plan) or similar form completed for each activity involving risk </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15.</w:t>
            </w:r>
            <w:r>
              <w:rPr>
                <w:rFonts w:ascii="Century Gothic" w:eastAsia="Century Gothic" w:hAnsi="Century Gothic" w:cs="Century Gothic"/>
                <w:sz w:val="16"/>
                <w:szCs w:val="16"/>
              </w:rPr>
              <w:t xml:space="preserve"> Contents for first aid kit</w:t>
            </w:r>
          </w:p>
        </w:tc>
        <w:tc>
          <w:tcPr>
            <w:tcW w:w="3286"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Outside Provider</w:t>
            </w:r>
          </w:p>
          <w:p w:rsidR="00C03B44" w:rsidRDefault="00C03B44">
            <w:pPr>
              <w:spacing w:line="360" w:lineRule="auto"/>
              <w:rPr>
                <w:rFonts w:ascii="Century Gothic" w:eastAsia="Century Gothic" w:hAnsi="Century Gothic" w:cs="Century Gothic"/>
                <w:b/>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16. </w:t>
            </w:r>
            <w:r>
              <w:rPr>
                <w:rFonts w:ascii="Century Gothic" w:eastAsia="Century Gothic" w:hAnsi="Century Gothic" w:cs="Century Gothic"/>
                <w:sz w:val="16"/>
                <w:szCs w:val="16"/>
              </w:rPr>
              <w:t>Contracting checklist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17.</w:t>
            </w:r>
            <w:r>
              <w:rPr>
                <w:rFonts w:ascii="Century Gothic" w:eastAsia="Century Gothic" w:hAnsi="Century Gothic" w:cs="Century Gothic"/>
                <w:sz w:val="16"/>
                <w:szCs w:val="16"/>
              </w:rPr>
              <w:t xml:space="preserve"> External Provider Agreement</w:t>
            </w:r>
          </w:p>
          <w:p w:rsidR="00C03B44" w:rsidRDefault="00C03B44">
            <w:pPr>
              <w:spacing w:line="360" w:lineRule="auto"/>
              <w:rPr>
                <w:rFonts w:ascii="Century Gothic" w:eastAsia="Century Gothic" w:hAnsi="Century Gothic" w:cs="Century Gothic"/>
                <w:sz w:val="16"/>
                <w:szCs w:val="16"/>
              </w:rPr>
            </w:pP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5" name=""/>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 id="_x0000_s1027"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" adj="10800" fillcolor="#cfe2f3">
                <v:stroke joinstyle="round"/>
                <v:textbox inset="2.53958mm,2.53958mm,2.53958mm,2.53958mm">
                  <w:txbxContent>
                    <w:p w:rsidR="007831C6" w:rsidRDefault="007831C6">
                      <w:pPr>
                        <w:textDirection w:val="btLr"/>
                      </w:pPr>
                    </w:p>
                  </w:txbxContent>
                </v:textbox>
                <w10:anchorlock/>
              </v:shape>
            </w:pict>
          </mc:Fallback>
        </mc:AlternateContent>
      </w:r>
      <w:r>
        <w:rPr>
          <w:rFonts w:ascii="Century Gothic" w:eastAsia="Century Gothic" w:hAnsi="Century Gothic" w:cs="Century Gothic"/>
          <w:b/>
          <w:sz w:val="16"/>
          <w:szCs w:val="16"/>
        </w:rPr>
        <w:t xml:space="preserve">           </w:t>
      </w:r>
    </w:p>
    <w:tbl>
      <w:tblPr>
        <w:tblStyle w:val="a3"/>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3        Pre-event planning checkpoint and final approval</w:t>
            </w:r>
          </w:p>
        </w:tc>
      </w:tr>
    </w:tbl>
    <w:p w:rsidR="00C03B44" w:rsidRDefault="00C03B44">
      <w:pPr>
        <w:widowControl/>
        <w:spacing w:line="276" w:lineRule="auto"/>
        <w:rPr>
          <w:rFonts w:ascii="Century Gothic" w:eastAsia="Century Gothic" w:hAnsi="Century Gothic" w:cs="Century Gothic"/>
          <w:b/>
          <w:sz w:val="16"/>
          <w:szCs w:val="16"/>
        </w:rPr>
      </w:pPr>
    </w:p>
    <w:tbl>
      <w:tblPr>
        <w:tblStyle w:val="a4"/>
        <w:tblW w:w="9859" w:type="dxa"/>
        <w:tblInd w:w="100" w:type="dxa"/>
        <w:tblLayout w:type="fixed"/>
        <w:tblLook w:val="0600" w:firstRow="0" w:lastRow="0" w:firstColumn="0" w:lastColumn="0" w:noHBand="1" w:noVBand="1"/>
      </w:tblPr>
      <w:tblGrid>
        <w:gridCol w:w="9859"/>
      </w:tblGrid>
      <w:tr w:rsidR="00C03B44">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EOTC event planning checklist to the EOTC event approver</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Useful emergency numbers</w:t>
            </w: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2" name=""/>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 id="_x0000_s1028"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" adj="10800" fillcolor="#cfe2f3">
                <v:stroke joinstyle="round"/>
                <v:textbox inset="2.53958mm,2.53958mm,2.53958mm,2.53958mm">
                  <w:txbxContent>
                    <w:p w:rsidR="007831C6" w:rsidRDefault="007831C6">
                      <w:pPr>
                        <w:textDirection w:val="btLr"/>
                      </w:pPr>
                    </w:p>
                  </w:txbxContent>
                </v:textbox>
                <w10:anchorlock/>
              </v:shape>
            </w:pict>
          </mc:Fallback>
        </mc:AlternateContent>
      </w:r>
    </w:p>
    <w:tbl>
      <w:tblPr>
        <w:tblStyle w:val="a5"/>
        <w:tblW w:w="98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4        Implementation of the EOTC event</w:t>
            </w:r>
          </w:p>
        </w:tc>
      </w:tr>
    </w:tbl>
    <w:p w:rsidR="00C03B44" w:rsidRDefault="00C03B44">
      <w:pPr>
        <w:widowControl/>
        <w:spacing w:line="276" w:lineRule="auto"/>
        <w:rPr>
          <w:rFonts w:ascii="Century Gothic" w:eastAsia="Century Gothic" w:hAnsi="Century Gothic" w:cs="Century Gothic"/>
          <w:b/>
          <w:sz w:val="16"/>
          <w:szCs w:val="16"/>
        </w:rPr>
      </w:pPr>
    </w:p>
    <w:tbl>
      <w:tblPr>
        <w:tblStyle w:val="a6"/>
        <w:tblW w:w="9859" w:type="dxa"/>
        <w:tblInd w:w="100" w:type="dxa"/>
        <w:tblLayout w:type="fixed"/>
        <w:tblLook w:val="0600" w:firstRow="0" w:lastRow="0" w:firstColumn="0" w:lastColumn="0" w:noHBand="1" w:noVBand="1"/>
      </w:tblPr>
      <w:tblGrid>
        <w:gridCol w:w="9859"/>
      </w:tblGrid>
      <w:tr w:rsidR="00C03B44">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Careful observation, critical thinking and action based on sound judgement by competent staff ultimately ensure that learning and safety outcomes are met.</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Information from other stages </w:t>
            </w:r>
            <w:proofErr w:type="gramStart"/>
            <w:r>
              <w:rPr>
                <w:rFonts w:ascii="Century Gothic" w:eastAsia="Century Gothic" w:hAnsi="Century Gothic" w:cs="Century Gothic"/>
                <w:sz w:val="16"/>
                <w:szCs w:val="16"/>
              </w:rPr>
              <w:t>underpin</w:t>
            </w:r>
            <w:proofErr w:type="gramEnd"/>
            <w:r>
              <w:rPr>
                <w:rFonts w:ascii="Century Gothic" w:eastAsia="Century Gothic" w:hAnsi="Century Gothic" w:cs="Century Gothic"/>
                <w:sz w:val="16"/>
                <w:szCs w:val="16"/>
              </w:rPr>
              <w:t xml:space="preserve"> this stage and will be accessible and referred to during the event.</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18.</w:t>
            </w:r>
            <w:r>
              <w:rPr>
                <w:rFonts w:ascii="Century Gothic" w:eastAsia="Century Gothic" w:hAnsi="Century Gothic" w:cs="Century Gothic"/>
                <w:sz w:val="16"/>
                <w:szCs w:val="16"/>
              </w:rPr>
              <w:t xml:space="preserve">   Record of medication administered</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19</w:t>
            </w:r>
            <w:r>
              <w:rPr>
                <w:rFonts w:ascii="Century Gothic" w:eastAsia="Century Gothic" w:hAnsi="Century Gothic" w:cs="Century Gothic"/>
                <w:sz w:val="16"/>
                <w:szCs w:val="16"/>
              </w:rPr>
              <w:t>. Advice for media interviews (wallet card template)</w:t>
            </w: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4" name=""/>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 id="_x0000_s1029"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" adj="10800" fillcolor="#cfe2f3">
                <v:stroke joinstyle="round"/>
                <v:textbox inset="2.53958mm,2.53958mm,2.53958mm,2.53958mm">
                  <w:txbxContent>
                    <w:p w:rsidR="007831C6" w:rsidRDefault="007831C6">
                      <w:pPr>
                        <w:textDirection w:val="btLr"/>
                      </w:pPr>
                    </w:p>
                  </w:txbxContent>
                </v:textbox>
                <w10:anchorlock/>
              </v:shape>
            </w:pict>
          </mc:Fallback>
        </mc:AlternateContent>
      </w:r>
      <w:r>
        <w:rPr>
          <w:rFonts w:ascii="Century Gothic" w:eastAsia="Century Gothic" w:hAnsi="Century Gothic" w:cs="Century Gothic"/>
          <w:b/>
          <w:sz w:val="16"/>
          <w:szCs w:val="16"/>
        </w:rPr>
        <w:t xml:space="preserve">        </w:t>
      </w:r>
    </w:p>
    <w:tbl>
      <w:tblPr>
        <w:tblStyle w:val="a7"/>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5         Post-event review and evaluation</w:t>
            </w:r>
          </w:p>
        </w:tc>
      </w:tr>
    </w:tbl>
    <w:p w:rsidR="00C03B44" w:rsidRDefault="00C03B44">
      <w:pPr>
        <w:widowControl/>
        <w:spacing w:line="276" w:lineRule="auto"/>
        <w:rPr>
          <w:rFonts w:ascii="Century Gothic" w:eastAsia="Century Gothic" w:hAnsi="Century Gothic" w:cs="Century Gothic"/>
          <w:b/>
          <w:sz w:val="16"/>
          <w:szCs w:val="16"/>
        </w:rPr>
      </w:pPr>
    </w:p>
    <w:tbl>
      <w:tblPr>
        <w:tblStyle w:val="a8"/>
        <w:tblW w:w="9859" w:type="dxa"/>
        <w:tblInd w:w="100" w:type="dxa"/>
        <w:tblLayout w:type="fixed"/>
        <w:tblLook w:val="0600" w:firstRow="0" w:lastRow="0" w:firstColumn="0" w:lastColumn="0" w:noHBand="1" w:noVBand="1"/>
      </w:tblPr>
      <w:tblGrid>
        <w:gridCol w:w="9859"/>
      </w:tblGrid>
      <w:tr w:rsidR="00C03B44">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20. </w:t>
            </w:r>
            <w:r>
              <w:rPr>
                <w:rFonts w:ascii="Century Gothic" w:eastAsia="Century Gothic" w:hAnsi="Century Gothic" w:cs="Century Gothic"/>
                <w:sz w:val="16"/>
                <w:szCs w:val="16"/>
              </w:rPr>
              <w:t xml:space="preserve">EOTC Trip Review </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21</w:t>
            </w:r>
            <w:r>
              <w:rPr>
                <w:rFonts w:ascii="Century Gothic" w:eastAsia="Century Gothic" w:hAnsi="Century Gothic" w:cs="Century Gothic"/>
                <w:sz w:val="16"/>
                <w:szCs w:val="16"/>
              </w:rPr>
              <w:t>. Injury report form to the EOTC event approver for follow-up</w:t>
            </w:r>
          </w:p>
        </w:tc>
      </w:tr>
    </w:tbl>
    <w:p w:rsidR="00C03B44" w:rsidRDefault="00C03B44">
      <w:pPr>
        <w:widowControl/>
        <w:spacing w:line="276" w:lineRule="auto"/>
        <w:rPr>
          <w:rFonts w:ascii="Century Gothic" w:eastAsia="Century Gothic" w:hAnsi="Century Gothic" w:cs="Century Gothic"/>
          <w:b/>
          <w:sz w:val="16"/>
          <w:szCs w:val="16"/>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Types of EOTC activities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various types of EOTC activities have distinct characteristics, which require different considerations and levels of risk management if they are to facilitate positive learning outcomes for students.</w:t>
      </w:r>
    </w:p>
    <w:p w:rsidR="00C03B44" w:rsidRDefault="00C03B44">
      <w:pPr>
        <w:widowControl/>
        <w:spacing w:line="276" w:lineRule="auto"/>
        <w:rPr>
          <w:rFonts w:ascii="Century Gothic" w:eastAsia="Century Gothic" w:hAnsi="Century Gothic" w:cs="Century Gothic"/>
          <w:sz w:val="20"/>
          <w:szCs w:val="20"/>
        </w:rPr>
      </w:pPr>
    </w:p>
    <w:tbl>
      <w:tblPr>
        <w:tblStyle w:val="a9"/>
        <w:tblW w:w="9855" w:type="dxa"/>
        <w:tblInd w:w="100" w:type="dxa"/>
        <w:tblLayout w:type="fixed"/>
        <w:tblLook w:val="0600" w:firstRow="0" w:lastRow="0" w:firstColumn="0" w:lastColumn="0" w:noHBand="1" w:noVBand="1"/>
      </w:tblPr>
      <w:tblGrid>
        <w:gridCol w:w="285"/>
        <w:gridCol w:w="1200"/>
        <w:gridCol w:w="4770"/>
        <w:gridCol w:w="1020"/>
        <w:gridCol w:w="1065"/>
        <w:gridCol w:w="1515"/>
      </w:tblGrid>
      <w:tr w:rsidR="00C03B44">
        <w:tc>
          <w:tcPr>
            <w:tcW w:w="285" w:type="dxa"/>
            <w:shd w:val="clear" w:color="auto" w:fill="3C78D8"/>
            <w:tcMar>
              <w:top w:w="100" w:type="dxa"/>
              <w:left w:w="100" w:type="dxa"/>
              <w:bottom w:w="100" w:type="dxa"/>
              <w:right w:w="100" w:type="dxa"/>
            </w:tcMar>
          </w:tcPr>
          <w:p w:rsidR="00C03B44" w:rsidRDefault="00C03B44">
            <w:pPr>
              <w:jc w:val="center"/>
              <w:rPr>
                <w:rFonts w:ascii="Century Gothic" w:eastAsia="Century Gothic" w:hAnsi="Century Gothic" w:cs="Century Gothic"/>
                <w:color w:val="FFFFFF"/>
                <w:sz w:val="16"/>
                <w:szCs w:val="16"/>
              </w:rPr>
            </w:pPr>
          </w:p>
        </w:tc>
        <w:tc>
          <w:tcPr>
            <w:tcW w:w="1200"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Activity</w:t>
            </w:r>
          </w:p>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Type</w:t>
            </w:r>
          </w:p>
        </w:tc>
        <w:tc>
          <w:tcPr>
            <w:tcW w:w="4770"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Description</w:t>
            </w:r>
          </w:p>
          <w:p w:rsidR="00C03B44" w:rsidRDefault="00A9594C">
            <w:pP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examples are indicative and not a complete list</w:t>
            </w:r>
          </w:p>
        </w:tc>
        <w:tc>
          <w:tcPr>
            <w:tcW w:w="1020"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Approval</w:t>
            </w:r>
          </w:p>
        </w:tc>
        <w:tc>
          <w:tcPr>
            <w:tcW w:w="1065"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Parental Consent</w:t>
            </w:r>
          </w:p>
        </w:tc>
        <w:tc>
          <w:tcPr>
            <w:tcW w:w="1515"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Risk Management Planning</w:t>
            </w:r>
          </w:p>
        </w:tc>
      </w:tr>
    </w:tbl>
    <w:p w:rsidR="00C03B44" w:rsidRDefault="00C03B44">
      <w:pPr>
        <w:widowControl/>
        <w:spacing w:line="276" w:lineRule="auto"/>
        <w:rPr>
          <w:rFonts w:ascii="Century Gothic" w:eastAsia="Century Gothic" w:hAnsi="Century Gothic" w:cs="Century Gothic"/>
          <w:sz w:val="20"/>
          <w:szCs w:val="20"/>
        </w:rPr>
      </w:pPr>
    </w:p>
    <w:tbl>
      <w:tblPr>
        <w:tblStyle w:val="aa"/>
        <w:tblW w:w="9855" w:type="dxa"/>
        <w:tblInd w:w="100" w:type="dxa"/>
        <w:tblLayout w:type="fixed"/>
        <w:tblLook w:val="0600" w:firstRow="0" w:lastRow="0" w:firstColumn="0" w:lastColumn="0" w:noHBand="1" w:noVBand="1"/>
      </w:tblPr>
      <w:tblGrid>
        <w:gridCol w:w="270"/>
        <w:gridCol w:w="1260"/>
        <w:gridCol w:w="4755"/>
        <w:gridCol w:w="1095"/>
        <w:gridCol w:w="1035"/>
        <w:gridCol w:w="1440"/>
      </w:tblGrid>
      <w:tr w:rsidR="00C03B44">
        <w:tc>
          <w:tcPr>
            <w:tcW w:w="270"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A</w:t>
            </w:r>
          </w:p>
        </w:tc>
        <w:tc>
          <w:tcPr>
            <w:tcW w:w="126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On site- </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in the school grounds</w:t>
            </w:r>
          </w:p>
        </w:tc>
        <w:tc>
          <w:tcPr>
            <w:tcW w:w="475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w:t>
            </w:r>
            <w:proofErr w:type="spellStart"/>
            <w:r>
              <w:rPr>
                <w:rFonts w:ascii="Century Gothic" w:eastAsia="Century Gothic" w:hAnsi="Century Gothic" w:cs="Century Gothic"/>
                <w:b/>
                <w:sz w:val="16"/>
                <w:szCs w:val="16"/>
              </w:rPr>
              <w:t>i</w:t>
            </w:r>
            <w:proofErr w:type="spellEnd"/>
            <w:r>
              <w:rPr>
                <w:rFonts w:ascii="Century Gothic" w:eastAsia="Century Gothic" w:hAnsi="Century Gothic" w:cs="Century Gothic"/>
                <w:b/>
                <w:sz w:val="16"/>
                <w:szCs w:val="16"/>
              </w:rPr>
              <w:t>) Lower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eg</w:t>
            </w:r>
            <w:proofErr w:type="spellEnd"/>
            <w:r>
              <w:rPr>
                <w:rFonts w:ascii="Century Gothic" w:eastAsia="Century Gothic" w:hAnsi="Century Gothic" w:cs="Century Gothic"/>
                <w:sz w:val="16"/>
                <w:szCs w:val="16"/>
              </w:rPr>
              <w:t>: sports day, horticulture, adventure-based learning (ABL) activities, painting murals, measuring for mathematics</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proofErr w:type="gramStart"/>
            <w:r>
              <w:rPr>
                <w:rFonts w:ascii="Century Gothic" w:eastAsia="Century Gothic" w:hAnsi="Century Gothic" w:cs="Century Gothic"/>
                <w:sz w:val="16"/>
                <w:szCs w:val="16"/>
              </w:rPr>
              <w:t>eg</w:t>
            </w:r>
            <w:proofErr w:type="spellEnd"/>
            <w:proofErr w:type="gramEnd"/>
            <w:r>
              <w:rPr>
                <w:rFonts w:ascii="Century Gothic" w:eastAsia="Century Gothic" w:hAnsi="Century Gothic" w:cs="Century Gothic"/>
                <w:sz w:val="16"/>
                <w:szCs w:val="16"/>
              </w:rPr>
              <w:t xml:space="preserve">. </w:t>
            </w:r>
            <w:proofErr w:type="gramStart"/>
            <w:r>
              <w:rPr>
                <w:rFonts w:ascii="Century Gothic" w:eastAsia="Century Gothic" w:hAnsi="Century Gothic" w:cs="Century Gothic"/>
                <w:sz w:val="16"/>
                <w:szCs w:val="16"/>
              </w:rPr>
              <w:t>school</w:t>
            </w:r>
            <w:proofErr w:type="gramEnd"/>
            <w:r>
              <w:rPr>
                <w:rFonts w:ascii="Century Gothic" w:eastAsia="Century Gothic" w:hAnsi="Century Gothic" w:cs="Century Gothic"/>
                <w:sz w:val="16"/>
                <w:szCs w:val="16"/>
              </w:rPr>
              <w:t xml:space="preserve"> pool or climbing wall.</w:t>
            </w:r>
          </w:p>
        </w:tc>
        <w:tc>
          <w:tcPr>
            <w:tcW w:w="109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required</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Consent</w:t>
            </w:r>
          </w:p>
        </w:tc>
        <w:tc>
          <w:tcPr>
            <w:tcW w:w="103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required</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Consent</w:t>
            </w:r>
          </w:p>
        </w:tc>
        <w:tc>
          <w:tcPr>
            <w:tcW w:w="144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Usual lesson planning</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Usual lesson planning or Safety Action Plan </w:t>
            </w:r>
          </w:p>
        </w:tc>
      </w:tr>
    </w:tbl>
    <w:p w:rsidR="00C03B44" w:rsidRDefault="00C03B44">
      <w:pPr>
        <w:widowControl/>
        <w:spacing w:line="276" w:lineRule="auto"/>
        <w:rPr>
          <w:rFonts w:ascii="Century Gothic" w:eastAsia="Century Gothic" w:hAnsi="Century Gothic" w:cs="Century Gothic"/>
          <w:b/>
          <w:sz w:val="20"/>
          <w:szCs w:val="20"/>
          <w:u w:val="single"/>
        </w:rPr>
      </w:pPr>
    </w:p>
    <w:tbl>
      <w:tblPr>
        <w:tblStyle w:val="ab"/>
        <w:tblW w:w="9855" w:type="dxa"/>
        <w:tblInd w:w="100" w:type="dxa"/>
        <w:tblLayout w:type="fixed"/>
        <w:tblLook w:val="0600" w:firstRow="0" w:lastRow="0" w:firstColumn="0" w:lastColumn="0" w:noHBand="1" w:noVBand="1"/>
      </w:tblPr>
      <w:tblGrid>
        <w:gridCol w:w="255"/>
        <w:gridCol w:w="1290"/>
        <w:gridCol w:w="4695"/>
        <w:gridCol w:w="1140"/>
        <w:gridCol w:w="1065"/>
        <w:gridCol w:w="1410"/>
      </w:tblGrid>
      <w:tr w:rsidR="00C03B44">
        <w:tc>
          <w:tcPr>
            <w:tcW w:w="255"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B</w:t>
            </w:r>
          </w:p>
        </w:tc>
        <w:tc>
          <w:tcPr>
            <w:tcW w:w="129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Off site</w:t>
            </w:r>
            <w:proofErr w:type="spellEnd"/>
            <w:r>
              <w:rPr>
                <w:rFonts w:ascii="Century Gothic" w:eastAsia="Century Gothic" w:hAnsi="Century Gothic" w:cs="Century Gothic"/>
                <w:b/>
                <w:sz w:val="16"/>
                <w:szCs w:val="16"/>
              </w:rPr>
              <w:t xml:space="preserve">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short visits in the local community within school hours</w:t>
            </w:r>
          </w:p>
        </w:tc>
        <w:tc>
          <w:tcPr>
            <w:tcW w:w="469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w:t>
            </w:r>
            <w:proofErr w:type="spellStart"/>
            <w:r>
              <w:rPr>
                <w:rFonts w:ascii="Century Gothic" w:eastAsia="Century Gothic" w:hAnsi="Century Gothic" w:cs="Century Gothic"/>
                <w:b/>
                <w:sz w:val="16"/>
                <w:szCs w:val="16"/>
              </w:rPr>
              <w:t>i</w:t>
            </w:r>
            <w:proofErr w:type="spellEnd"/>
            <w:r>
              <w:rPr>
                <w:rFonts w:ascii="Century Gothic" w:eastAsia="Century Gothic" w:hAnsi="Century Gothic" w:cs="Century Gothic"/>
                <w:b/>
                <w:sz w:val="16"/>
                <w:szCs w:val="16"/>
              </w:rPr>
              <w:t>) Lower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eg</w:t>
            </w:r>
            <w:proofErr w:type="spellEnd"/>
            <w:r>
              <w:rPr>
                <w:rFonts w:ascii="Century Gothic" w:eastAsia="Century Gothic" w:hAnsi="Century Gothic" w:cs="Century Gothic"/>
                <w:sz w:val="16"/>
                <w:szCs w:val="16"/>
              </w:rPr>
              <w:t xml:space="preserve"> museum, art gallery, botanic gardens, sports,  cross-country-run training and recreation events</w:t>
            </w:r>
          </w:p>
          <w:p w:rsidR="00C03B44" w:rsidRDefault="00C03B44">
            <w:pPr>
              <w:rPr>
                <w:rFonts w:ascii="Century Gothic" w:eastAsia="Century Gothic" w:hAnsi="Century Gothic" w:cs="Century Gothic"/>
                <w:sz w:val="16"/>
                <w:szCs w:val="16"/>
              </w:rPr>
            </w:pPr>
          </w:p>
          <w:p w:rsidR="00C03B44" w:rsidRDefault="00C03B44">
            <w:pPr>
              <w:rPr>
                <w:rFonts w:ascii="Century Gothic" w:eastAsia="Century Gothic" w:hAnsi="Century Gothic" w:cs="Century Gothic"/>
                <w:sz w:val="16"/>
                <w:szCs w:val="16"/>
              </w:rPr>
            </w:pP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eg</w:t>
            </w:r>
            <w:proofErr w:type="spellEnd"/>
            <w:r>
              <w:rPr>
                <w:rFonts w:ascii="Century Gothic" w:eastAsia="Century Gothic" w:hAnsi="Century Gothic" w:cs="Century Gothic"/>
                <w:sz w:val="16"/>
                <w:szCs w:val="16"/>
              </w:rPr>
              <w:t xml:space="preserve"> aquatic environments (river, beach), </w:t>
            </w:r>
          </w:p>
        </w:tc>
        <w:tc>
          <w:tcPr>
            <w:tcW w:w="114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tc>
        <w:tc>
          <w:tcPr>
            <w:tcW w:w="106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or blanket consent (school decision)</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or separate consent (school decision)</w:t>
            </w:r>
          </w:p>
        </w:tc>
        <w:tc>
          <w:tcPr>
            <w:tcW w:w="141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   (used by all staff)</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w:t>
            </w:r>
          </w:p>
        </w:tc>
      </w:tr>
    </w:tbl>
    <w:p w:rsidR="00C03B44" w:rsidRDefault="00C03B44">
      <w:pPr>
        <w:widowControl/>
        <w:spacing w:line="276" w:lineRule="auto"/>
        <w:rPr>
          <w:rFonts w:ascii="Century Gothic" w:eastAsia="Century Gothic" w:hAnsi="Century Gothic" w:cs="Century Gothic"/>
          <w:b/>
          <w:sz w:val="20"/>
          <w:szCs w:val="20"/>
          <w:u w:val="single"/>
        </w:rPr>
      </w:pPr>
    </w:p>
    <w:tbl>
      <w:tblPr>
        <w:tblStyle w:val="ac"/>
        <w:tblW w:w="9855" w:type="dxa"/>
        <w:tblInd w:w="100" w:type="dxa"/>
        <w:tblLayout w:type="fixed"/>
        <w:tblLook w:val="0600" w:firstRow="0" w:lastRow="0" w:firstColumn="0" w:lastColumn="0" w:noHBand="1" w:noVBand="1"/>
      </w:tblPr>
      <w:tblGrid>
        <w:gridCol w:w="255"/>
        <w:gridCol w:w="1290"/>
        <w:gridCol w:w="4725"/>
        <w:gridCol w:w="1170"/>
        <w:gridCol w:w="1050"/>
        <w:gridCol w:w="1365"/>
      </w:tblGrid>
      <w:tr w:rsidR="00C03B44">
        <w:tc>
          <w:tcPr>
            <w:tcW w:w="255"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C</w:t>
            </w:r>
          </w:p>
        </w:tc>
        <w:tc>
          <w:tcPr>
            <w:tcW w:w="129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Off site</w:t>
            </w:r>
            <w:proofErr w:type="spellEnd"/>
            <w:r>
              <w:rPr>
                <w:rFonts w:ascii="Century Gothic" w:eastAsia="Century Gothic" w:hAnsi="Century Gothic" w:cs="Century Gothic"/>
                <w:b/>
                <w:sz w:val="16"/>
                <w:szCs w:val="16"/>
              </w:rPr>
              <w:t xml:space="preserve"> - day trips, which may extend out of school hours</w:t>
            </w:r>
          </w:p>
        </w:tc>
        <w:tc>
          <w:tcPr>
            <w:tcW w:w="472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w:t>
            </w:r>
            <w:proofErr w:type="spellStart"/>
            <w:r>
              <w:rPr>
                <w:rFonts w:ascii="Century Gothic" w:eastAsia="Century Gothic" w:hAnsi="Century Gothic" w:cs="Century Gothic"/>
                <w:b/>
                <w:sz w:val="16"/>
                <w:szCs w:val="16"/>
              </w:rPr>
              <w:t>i</w:t>
            </w:r>
            <w:proofErr w:type="spellEnd"/>
            <w:r>
              <w:rPr>
                <w:rFonts w:ascii="Century Gothic" w:eastAsia="Century Gothic" w:hAnsi="Century Gothic" w:cs="Century Gothic"/>
                <w:b/>
                <w:sz w:val="16"/>
                <w:szCs w:val="16"/>
              </w:rPr>
              <w:t>) Lower risk environments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lower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eg</w:t>
            </w:r>
            <w:proofErr w:type="spellEnd"/>
            <w:r>
              <w:rPr>
                <w:rFonts w:ascii="Century Gothic" w:eastAsia="Century Gothic" w:hAnsi="Century Gothic" w:cs="Century Gothic"/>
                <w:sz w:val="16"/>
                <w:szCs w:val="16"/>
              </w:rPr>
              <w:t xml:space="preserve"> farm visit; day hike in a local park or in local bush; city visit; train, bus, or ferry trip; swimming in pools</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higher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proofErr w:type="gramStart"/>
            <w:r>
              <w:rPr>
                <w:rFonts w:ascii="Century Gothic" w:eastAsia="Century Gothic" w:hAnsi="Century Gothic" w:cs="Century Gothic"/>
                <w:sz w:val="16"/>
                <w:szCs w:val="16"/>
              </w:rPr>
              <w:t>eg</w:t>
            </w:r>
            <w:proofErr w:type="spellEnd"/>
            <w:proofErr w:type="gramEnd"/>
            <w:r>
              <w:rPr>
                <w:rFonts w:ascii="Century Gothic" w:eastAsia="Century Gothic" w:hAnsi="Century Gothic" w:cs="Century Gothic"/>
                <w:sz w:val="16"/>
                <w:szCs w:val="16"/>
              </w:rPr>
              <w:t xml:space="preserve">. skiing, waka </w:t>
            </w:r>
            <w:proofErr w:type="spellStart"/>
            <w:r>
              <w:rPr>
                <w:rFonts w:ascii="Century Gothic" w:eastAsia="Century Gothic" w:hAnsi="Century Gothic" w:cs="Century Gothic"/>
                <w:sz w:val="16"/>
                <w:szCs w:val="16"/>
              </w:rPr>
              <w:t>ama</w:t>
            </w:r>
            <w:proofErr w:type="spellEnd"/>
            <w:r>
              <w:rPr>
                <w:rFonts w:ascii="Century Gothic" w:eastAsia="Century Gothic" w:hAnsi="Century Gothic" w:cs="Century Gothic"/>
                <w:sz w:val="16"/>
                <w:szCs w:val="16"/>
              </w:rPr>
              <w:t>, rock climbing, swimming in natural environments (beach, river), field trip involving chemicals or heavy machinery</w:t>
            </w:r>
          </w:p>
        </w:tc>
        <w:tc>
          <w:tcPr>
            <w:tcW w:w="117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tc>
        <w:tc>
          <w:tcPr>
            <w:tcW w:w="105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or blanket consent (school decision)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 and risk disclosure</w:t>
            </w:r>
          </w:p>
        </w:tc>
        <w:tc>
          <w:tcPr>
            <w:tcW w:w="136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Specific Safety Action Plan </w:t>
            </w:r>
          </w:p>
        </w:tc>
      </w:tr>
    </w:tbl>
    <w:p w:rsidR="00C03B44" w:rsidRDefault="00C03B44">
      <w:pPr>
        <w:widowControl/>
        <w:spacing w:line="276" w:lineRule="auto"/>
        <w:rPr>
          <w:rFonts w:ascii="Century Gothic" w:eastAsia="Century Gothic" w:hAnsi="Century Gothic" w:cs="Century Gothic"/>
          <w:b/>
          <w:sz w:val="20"/>
          <w:szCs w:val="20"/>
          <w:u w:val="single"/>
        </w:rPr>
      </w:pPr>
    </w:p>
    <w:p w:rsidR="00C03B44" w:rsidRDefault="00C03B44">
      <w:pPr>
        <w:widowControl/>
        <w:spacing w:line="276" w:lineRule="auto"/>
        <w:rPr>
          <w:rFonts w:ascii="Century Gothic" w:eastAsia="Century Gothic" w:hAnsi="Century Gothic" w:cs="Century Gothic"/>
          <w:b/>
          <w:sz w:val="20"/>
          <w:szCs w:val="20"/>
          <w:u w:val="single"/>
        </w:rPr>
      </w:pPr>
    </w:p>
    <w:tbl>
      <w:tblPr>
        <w:tblStyle w:val="ad"/>
        <w:tblW w:w="9855" w:type="dxa"/>
        <w:tblInd w:w="100" w:type="dxa"/>
        <w:tblLayout w:type="fixed"/>
        <w:tblLook w:val="0600" w:firstRow="0" w:lastRow="0" w:firstColumn="0" w:lastColumn="0" w:noHBand="1" w:noVBand="1"/>
      </w:tblPr>
      <w:tblGrid>
        <w:gridCol w:w="255"/>
        <w:gridCol w:w="1350"/>
        <w:gridCol w:w="4725"/>
        <w:gridCol w:w="1125"/>
        <w:gridCol w:w="1155"/>
        <w:gridCol w:w="1245"/>
      </w:tblGrid>
      <w:tr w:rsidR="00C03B44">
        <w:tc>
          <w:tcPr>
            <w:tcW w:w="255"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D</w:t>
            </w:r>
          </w:p>
        </w:tc>
        <w:tc>
          <w:tcPr>
            <w:tcW w:w="135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Off site</w:t>
            </w:r>
            <w:proofErr w:type="spellEnd"/>
            <w:r>
              <w:rPr>
                <w:rFonts w:ascii="Century Gothic" w:eastAsia="Century Gothic" w:hAnsi="Century Gothic" w:cs="Century Gothic"/>
                <w:b/>
                <w:sz w:val="16"/>
                <w:szCs w:val="16"/>
              </w:rPr>
              <w:t xml:space="preserve"> - residential multi-day trips further afield</w:t>
            </w:r>
          </w:p>
        </w:tc>
        <w:tc>
          <w:tcPr>
            <w:tcW w:w="472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w:t>
            </w:r>
            <w:proofErr w:type="spellStart"/>
            <w:r>
              <w:rPr>
                <w:rFonts w:ascii="Century Gothic" w:eastAsia="Century Gothic" w:hAnsi="Century Gothic" w:cs="Century Gothic"/>
                <w:b/>
                <w:sz w:val="16"/>
                <w:szCs w:val="16"/>
              </w:rPr>
              <w:t>i</w:t>
            </w:r>
            <w:proofErr w:type="spellEnd"/>
            <w:r>
              <w:rPr>
                <w:rFonts w:ascii="Century Gothic" w:eastAsia="Century Gothic" w:hAnsi="Century Gothic" w:cs="Century Gothic"/>
                <w:b/>
                <w:sz w:val="16"/>
                <w:szCs w:val="16"/>
              </w:rPr>
              <w:t>) Lower risk environments-</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lower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proofErr w:type="gramStart"/>
            <w:r>
              <w:rPr>
                <w:rFonts w:ascii="Century Gothic" w:eastAsia="Century Gothic" w:hAnsi="Century Gothic" w:cs="Century Gothic"/>
                <w:sz w:val="16"/>
                <w:szCs w:val="16"/>
              </w:rPr>
              <w:t>eg</w:t>
            </w:r>
            <w:proofErr w:type="spellEnd"/>
            <w:proofErr w:type="gramEnd"/>
            <w:r>
              <w:rPr>
                <w:rFonts w:ascii="Century Gothic" w:eastAsia="Century Gothic" w:hAnsi="Century Gothic" w:cs="Century Gothic"/>
                <w:sz w:val="16"/>
                <w:szCs w:val="16"/>
              </w:rPr>
              <w:t xml:space="preserve">. trip to another region; sports tournaments; field trips to urban environments, historic sites, and “front country” </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(having well-formed tracks)</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more knowledge and/or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eg</w:t>
            </w:r>
            <w:proofErr w:type="spellEnd"/>
            <w:r>
              <w:rPr>
                <w:rFonts w:ascii="Century Gothic" w:eastAsia="Century Gothic" w:hAnsi="Century Gothic" w:cs="Century Gothic"/>
                <w:sz w:val="16"/>
                <w:szCs w:val="16"/>
              </w:rPr>
              <w:t>: overseas trips; field trips into natural water, bush, or alpine environments, or other hazardous environments (for example, where chemicals, heavy machinery, or other hazards are present); outdoor education camps; outdoor pursuit journeys in the “back country” (for example, biking, tramping, canoeing)</w:t>
            </w:r>
          </w:p>
        </w:tc>
        <w:tc>
          <w:tcPr>
            <w:tcW w:w="112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and/or Board</w:t>
            </w:r>
          </w:p>
        </w:tc>
        <w:tc>
          <w:tcPr>
            <w:tcW w:w="115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 and risk disclosure</w:t>
            </w:r>
          </w:p>
        </w:tc>
        <w:tc>
          <w:tcPr>
            <w:tcW w:w="124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Specific Safety Action Plan </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Specific Safety Action Plan</w:t>
            </w:r>
          </w:p>
        </w:tc>
      </w:tr>
    </w:tbl>
    <w:p w:rsidR="00C03B44" w:rsidRDefault="00C03B44">
      <w:pPr>
        <w:widowControl/>
        <w:spacing w:line="276" w:lineRule="auto"/>
        <w:rPr>
          <w:rFonts w:ascii="Century Gothic" w:eastAsia="Century Gothic" w:hAnsi="Century Gothic" w:cs="Century Gothic"/>
          <w:b/>
          <w:sz w:val="20"/>
          <w:szCs w:val="20"/>
        </w:rPr>
      </w:pPr>
    </w:p>
    <w:p w:rsidR="00C03B44" w:rsidRDefault="00A9594C">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Ratios</w:t>
      </w:r>
    </w:p>
    <w:p w:rsidR="00C03B44" w:rsidRDefault="00A9594C">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 following adult/pupil ratios are to be maintained on all extended visits:</w:t>
      </w:r>
    </w:p>
    <w:p w:rsidR="00C03B44" w:rsidRDefault="00CD3AA9" w:rsidP="00CD3AA9">
      <w:pPr>
        <w:widowControl/>
        <w:numPr>
          <w:ilvl w:val="0"/>
          <w:numId w:val="16"/>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Day Trip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Year 0 -3 students</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1:6</w:t>
      </w:r>
    </w:p>
    <w:p w:rsidR="00C03B44" w:rsidRDefault="00CD3AA9" w:rsidP="00CD3AA9">
      <w:pPr>
        <w:widowControl/>
        <w:tabs>
          <w:tab w:val="left" w:pos="2268"/>
          <w:tab w:val="left" w:pos="2552"/>
          <w:tab w:val="left" w:pos="5954"/>
        </w:tabs>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Year 4-6</w:t>
      </w:r>
      <w:r>
        <w:rPr>
          <w:rFonts w:ascii="Century Gothic" w:eastAsia="Century Gothic" w:hAnsi="Century Gothic" w:cs="Century Gothic"/>
          <w:sz w:val="20"/>
          <w:szCs w:val="20"/>
        </w:rPr>
        <w:t xml:space="preserve"> Students</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1:8</w:t>
      </w:r>
    </w:p>
    <w:p w:rsidR="00C03B44" w:rsidRDefault="00C03B44" w:rsidP="00CD3AA9">
      <w:pPr>
        <w:widowControl/>
        <w:tabs>
          <w:tab w:val="left" w:pos="2268"/>
          <w:tab w:val="left" w:pos="2552"/>
          <w:tab w:val="left" w:pos="5954"/>
        </w:tabs>
        <w:spacing w:line="276" w:lineRule="auto"/>
        <w:rPr>
          <w:rFonts w:ascii="Century Gothic" w:eastAsia="Century Gothic" w:hAnsi="Century Gothic" w:cs="Century Gothic"/>
          <w:sz w:val="20"/>
          <w:szCs w:val="20"/>
        </w:rPr>
      </w:pPr>
    </w:p>
    <w:p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Overnight education tours/visits </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1:6</w:t>
      </w:r>
    </w:p>
    <w:p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Hazardous activities</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1:4</w:t>
      </w:r>
    </w:p>
    <w:p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Boat trips (life jackets to be worn)</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1:4</w:t>
      </w:r>
    </w:p>
    <w:p w:rsidR="00C03B44" w:rsidRDefault="007831C6" w:rsidP="007831C6">
      <w:pPr>
        <w:widowControl/>
        <w:tabs>
          <w:tab w:val="left" w:pos="2552"/>
          <w:tab w:val="left" w:pos="5954"/>
        </w:tabs>
        <w:spacing w:line="276" w:lineRule="auto"/>
        <w:ind w:left="709" w:hanging="1701"/>
        <w:rPr>
          <w:rFonts w:ascii="Century Gothic" w:eastAsia="Century Gothic" w:hAnsi="Century Gothic" w:cs="Century Gothic"/>
          <w:sz w:val="20"/>
          <w:szCs w:val="20"/>
        </w:rPr>
      </w:pP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Craft must be commanded by a licensed operator</w:t>
      </w:r>
      <w:r>
        <w:rPr>
          <w:rFonts w:ascii="Century Gothic" w:eastAsia="Century Gothic" w:hAnsi="Century Gothic" w:cs="Century Gothic"/>
          <w:sz w:val="20"/>
          <w:szCs w:val="20"/>
        </w:rPr>
        <w:t xml:space="preserve"> </w:t>
      </w:r>
      <w:r w:rsidR="00A9594C">
        <w:rPr>
          <w:rFonts w:ascii="Century Gothic" w:eastAsia="Century Gothic" w:hAnsi="Century Gothic" w:cs="Century Gothic"/>
          <w:sz w:val="20"/>
          <w:szCs w:val="20"/>
        </w:rPr>
        <w:t xml:space="preserve">and the vessel licensed to carry </w:t>
      </w:r>
      <w:r>
        <w:rPr>
          <w:rFonts w:ascii="Century Gothic" w:eastAsia="Century Gothic" w:hAnsi="Century Gothic" w:cs="Century Gothic"/>
          <w:sz w:val="20"/>
          <w:szCs w:val="20"/>
        </w:rPr>
        <w:t>p</w:t>
      </w:r>
      <w:r w:rsidR="00A9594C">
        <w:rPr>
          <w:rFonts w:ascii="Century Gothic" w:eastAsia="Century Gothic" w:hAnsi="Century Gothic" w:cs="Century Gothic"/>
          <w:sz w:val="20"/>
          <w:szCs w:val="20"/>
        </w:rPr>
        <w:t>assengers</w:t>
      </w:r>
    </w:p>
    <w:p w:rsidR="00C03B44" w:rsidRDefault="00C03B44">
      <w:pPr>
        <w:widowControl/>
        <w:spacing w:line="276" w:lineRule="auto"/>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Restrictions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activities are </w:t>
      </w:r>
      <w:r>
        <w:rPr>
          <w:rFonts w:ascii="Century Gothic" w:eastAsia="Century Gothic" w:hAnsi="Century Gothic" w:cs="Century Gothic"/>
          <w:sz w:val="20"/>
          <w:szCs w:val="20"/>
          <w:u w:val="single"/>
        </w:rPr>
        <w:t xml:space="preserve">unlikely </w:t>
      </w:r>
      <w:r>
        <w:rPr>
          <w:rFonts w:ascii="Century Gothic" w:eastAsia="Century Gothic" w:hAnsi="Century Gothic" w:cs="Century Gothic"/>
          <w:sz w:val="20"/>
          <w:szCs w:val="20"/>
        </w:rPr>
        <w:t>to be approved:</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Aircraft flights, other than commercial operated entities i.e. Domestic </w:t>
      </w:r>
      <w:r w:rsidR="007831C6">
        <w:rPr>
          <w:rFonts w:ascii="Century Gothic" w:eastAsia="Century Gothic" w:hAnsi="Century Gothic" w:cs="Century Gothic"/>
          <w:sz w:val="20"/>
          <w:szCs w:val="20"/>
        </w:rPr>
        <w:t>A</w:t>
      </w:r>
      <w:r>
        <w:rPr>
          <w:rFonts w:ascii="Century Gothic" w:eastAsia="Century Gothic" w:hAnsi="Century Gothic" w:cs="Century Gothic"/>
          <w:sz w:val="20"/>
          <w:szCs w:val="20"/>
        </w:rPr>
        <w:t>irlines</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Boat trips, other than on vessels which are fully licensed to carry passengers.</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Trips to the snow and tramping in mountain areas, </w:t>
      </w:r>
      <w:r>
        <w:rPr>
          <w:rFonts w:ascii="Century Gothic" w:eastAsia="Century Gothic" w:hAnsi="Century Gothic" w:cs="Century Gothic"/>
          <w:sz w:val="20"/>
          <w:szCs w:val="20"/>
          <w:u w:val="single"/>
        </w:rPr>
        <w:t xml:space="preserve">excepting </w:t>
      </w:r>
      <w:r>
        <w:rPr>
          <w:rFonts w:ascii="Century Gothic" w:eastAsia="Century Gothic" w:hAnsi="Century Gothic" w:cs="Century Gothic"/>
          <w:sz w:val="20"/>
          <w:szCs w:val="20"/>
        </w:rPr>
        <w:t xml:space="preserve">on </w:t>
      </w:r>
      <w:proofErr w:type="spellStart"/>
      <w:r>
        <w:rPr>
          <w:rFonts w:ascii="Century Gothic" w:eastAsia="Century Gothic" w:hAnsi="Century Gothic" w:cs="Century Gothic"/>
          <w:sz w:val="20"/>
          <w:szCs w:val="20"/>
        </w:rPr>
        <w:t>recognised</w:t>
      </w:r>
      <w:proofErr w:type="spellEnd"/>
      <w:r>
        <w:rPr>
          <w:rFonts w:ascii="Century Gothic" w:eastAsia="Century Gothic" w:hAnsi="Century Gothic" w:cs="Century Gothic"/>
          <w:sz w:val="20"/>
          <w:szCs w:val="20"/>
        </w:rPr>
        <w:t xml:space="preserve"> and maintained, well-formed walkways, or in the case of approved excursions from </w:t>
      </w:r>
      <w:proofErr w:type="spellStart"/>
      <w:r>
        <w:rPr>
          <w:rFonts w:ascii="Century Gothic" w:eastAsia="Century Gothic" w:hAnsi="Century Gothic" w:cs="Century Gothic"/>
          <w:sz w:val="20"/>
          <w:szCs w:val="20"/>
        </w:rPr>
        <w:t>recognised</w:t>
      </w:r>
      <w:proofErr w:type="spellEnd"/>
      <w:r>
        <w:rPr>
          <w:rFonts w:ascii="Century Gothic" w:eastAsia="Century Gothic" w:hAnsi="Century Gothic" w:cs="Century Gothic"/>
          <w:sz w:val="20"/>
          <w:szCs w:val="20"/>
        </w:rPr>
        <w:t xml:space="preserve"> school camps.</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Skiing</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Water activities unless in well supervised areas, e.g. swimming</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River swimming</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activities </w:t>
      </w:r>
      <w:r>
        <w:rPr>
          <w:rFonts w:ascii="Century Gothic" w:eastAsia="Century Gothic" w:hAnsi="Century Gothic" w:cs="Century Gothic"/>
          <w:sz w:val="20"/>
          <w:szCs w:val="20"/>
          <w:u w:val="single"/>
        </w:rPr>
        <w:t>may</w:t>
      </w:r>
      <w:r w:rsidR="007831C6" w:rsidRPr="007831C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be approved, conditional upon parental consent, and the availability of trained instructors:</w:t>
      </w:r>
    </w:p>
    <w:p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Yachting, canoeing (life jackets to be worn)</w:t>
      </w:r>
    </w:p>
    <w:p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Flying foxes, chairlifts</w:t>
      </w:r>
    </w:p>
    <w:p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Controlled camp activities, e.g. shooting, archery, horse-riding, go-carts, mini bikes, abseiling</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General Guidelines</w:t>
      </w:r>
    </w:p>
    <w:p w:rsidR="00C03B44" w:rsidRDefault="00A9594C" w:rsidP="00A9594C">
      <w:pPr>
        <w:widowControl/>
        <w:numPr>
          <w:ilvl w:val="0"/>
          <w:numId w:val="2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There is </w:t>
      </w:r>
      <w:r w:rsidR="007831C6">
        <w:rPr>
          <w:rFonts w:ascii="Century Gothic" w:eastAsia="Century Gothic" w:hAnsi="Century Gothic" w:cs="Century Gothic"/>
          <w:sz w:val="20"/>
          <w:szCs w:val="20"/>
        </w:rPr>
        <w:t xml:space="preserve">no </w:t>
      </w:r>
      <w:r>
        <w:rPr>
          <w:rFonts w:ascii="Century Gothic" w:eastAsia="Century Gothic" w:hAnsi="Century Gothic" w:cs="Century Gothic"/>
          <w:sz w:val="20"/>
          <w:szCs w:val="20"/>
        </w:rPr>
        <w:t xml:space="preserve">set ratio </w:t>
      </w:r>
      <w:r w:rsidR="007831C6">
        <w:rPr>
          <w:rFonts w:ascii="Century Gothic" w:eastAsia="Century Gothic" w:hAnsi="Century Gothic" w:cs="Century Gothic"/>
          <w:sz w:val="20"/>
          <w:szCs w:val="20"/>
        </w:rPr>
        <w:t xml:space="preserve">for </w:t>
      </w:r>
      <w:r>
        <w:rPr>
          <w:rFonts w:ascii="Century Gothic" w:eastAsia="Century Gothic" w:hAnsi="Century Gothic" w:cs="Century Gothic"/>
          <w:sz w:val="20"/>
          <w:szCs w:val="20"/>
        </w:rPr>
        <w:t>sport exchanges within Hamilton i.e. swimming sports, school and cluster sports. Teachers in charge of these events are to ensure that no students are left unsupervised at these venues and there is to be at least one teacher on each bus transit. Teachers are to be in attendance at each venue.</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9"/>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Bus is to be the preferred means of travel involving a full class or a significant number of students.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2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There are often occasions where students are required at short notice to travel within Hamilton or the local environment to attend events. Permission is to be obtained from the Principal before students are allowed to attend. In the event of the Principal being unavailable a </w:t>
      </w:r>
      <w:r>
        <w:rPr>
          <w:rFonts w:ascii="Century Gothic" w:eastAsia="Century Gothic" w:hAnsi="Century Gothic" w:cs="Century Gothic"/>
          <w:sz w:val="20"/>
          <w:szCs w:val="20"/>
        </w:rPr>
        <w:lastRenderedPageBreak/>
        <w:t>member of the Senior Leadership Team is to be consulted and permission obtained from them before travel is undertaken. Those with leadership responsibility should consider vehicle safety, student supervision, parental and guardian permission (either by note or phone call) transport arrangements, student supervision. There is no set ratio, although a ratio of no more than 1 adult to 8 students is considered desirable. Adults are to be briefed by teachers on their responsibilities before travel.</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4"/>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a parent or teacher vehicle is to be used, those supplying transport are to have a full Driver's </w:t>
      </w:r>
      <w:proofErr w:type="spellStart"/>
      <w:r>
        <w:rPr>
          <w:rFonts w:ascii="Century Gothic" w:eastAsia="Century Gothic" w:hAnsi="Century Gothic" w:cs="Century Gothic"/>
          <w:sz w:val="20"/>
          <w:szCs w:val="20"/>
        </w:rPr>
        <w:t>Licence</w:t>
      </w:r>
      <w:proofErr w:type="spellEnd"/>
      <w:r>
        <w:rPr>
          <w:rFonts w:ascii="Century Gothic" w:eastAsia="Century Gothic" w:hAnsi="Century Gothic" w:cs="Century Gothic"/>
          <w:sz w:val="20"/>
          <w:szCs w:val="20"/>
        </w:rPr>
        <w:t xml:space="preserve">, the vehicle is to have current registration and also a warrant of fitness and the car is to be in a road-worthy state. The parent or teacher driving is responsible for ensuring that students wear approved seat belts or child restraints. The designated </w:t>
      </w:r>
      <w:proofErr w:type="spellStart"/>
      <w:r>
        <w:rPr>
          <w:rFonts w:ascii="Century Gothic" w:eastAsia="Century Gothic" w:hAnsi="Century Gothic" w:cs="Century Gothic"/>
          <w:sz w:val="20"/>
          <w:szCs w:val="20"/>
        </w:rPr>
        <w:t>organiser</w:t>
      </w:r>
      <w:proofErr w:type="spellEnd"/>
      <w:r>
        <w:rPr>
          <w:rFonts w:ascii="Century Gothic" w:eastAsia="Century Gothic" w:hAnsi="Century Gothic" w:cs="Century Gothic"/>
          <w:sz w:val="20"/>
          <w:szCs w:val="20"/>
        </w:rPr>
        <w:t xml:space="preserve"> is to check this by way of notice or oral confirmation by those supplying transport. Permission is to be obtained from Senior Leadership Team before proceeding.</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a class wishes to walk outside the immediate school environment, permission is granted by a member of the Senior  Leadership Team, consideration should be given to the planned activity and setting any guidelines such as a ratio. Factors to be considered include: student risk, road crossing or other environmental factors. It is usual for visits in the immediate environs to need a registered teacher; ratio of 1:8 is desirable. Assessment of student </w:t>
      </w:r>
      <w:proofErr w:type="spellStart"/>
      <w:r>
        <w:rPr>
          <w:rFonts w:ascii="Century Gothic" w:eastAsia="Century Gothic" w:hAnsi="Century Gothic" w:cs="Century Gothic"/>
          <w:sz w:val="20"/>
          <w:szCs w:val="20"/>
        </w:rPr>
        <w:t>behaviour</w:t>
      </w:r>
      <w:proofErr w:type="spellEnd"/>
      <w:r>
        <w:rPr>
          <w:rFonts w:ascii="Century Gothic" w:eastAsia="Century Gothic" w:hAnsi="Century Gothic" w:cs="Century Gothic"/>
          <w:sz w:val="20"/>
          <w:szCs w:val="20"/>
        </w:rPr>
        <w:t xml:space="preserve"> should also be considered before determining any ratio as each activity carries a different level of risk.</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9"/>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school cross country training there is no set ratio. Care will be taken by providing signage and also monitors at appropriate danger areas i.e. corners and crossings. Students will also be spoken to about the dangers that exist when running. Care will be taken when setting a course to </w:t>
      </w:r>
      <w:proofErr w:type="spellStart"/>
      <w:r>
        <w:rPr>
          <w:rFonts w:ascii="Century Gothic" w:eastAsia="Century Gothic" w:hAnsi="Century Gothic" w:cs="Century Gothic"/>
          <w:sz w:val="20"/>
          <w:szCs w:val="20"/>
        </w:rPr>
        <w:t>minimise</w:t>
      </w:r>
      <w:proofErr w:type="spellEnd"/>
      <w:r>
        <w:rPr>
          <w:rFonts w:ascii="Century Gothic" w:eastAsia="Century Gothic" w:hAnsi="Century Gothic" w:cs="Century Gothic"/>
          <w:sz w:val="20"/>
          <w:szCs w:val="20"/>
        </w:rPr>
        <w:t xml:space="preserve"> risk.</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class visits outside the immediate environment of Hamilton, a risk management system must be completed and given to the Leadership Team before the visit is undertaken. The </w:t>
      </w:r>
      <w:r w:rsidR="00971187">
        <w:rPr>
          <w:rFonts w:ascii="Century Gothic" w:eastAsia="Century Gothic" w:hAnsi="Century Gothic" w:cs="Century Gothic"/>
          <w:sz w:val="20"/>
          <w:szCs w:val="20"/>
        </w:rPr>
        <w:t xml:space="preserve">Senior </w:t>
      </w:r>
      <w:r>
        <w:rPr>
          <w:rFonts w:ascii="Century Gothic" w:eastAsia="Century Gothic" w:hAnsi="Century Gothic" w:cs="Century Gothic"/>
          <w:sz w:val="20"/>
          <w:szCs w:val="20"/>
        </w:rPr>
        <w:t xml:space="preserve">Leadership team will view and sign this form as confirmation or permission is </w:t>
      </w:r>
      <w:proofErr w:type="gramStart"/>
      <w:r>
        <w:rPr>
          <w:rFonts w:ascii="Century Gothic" w:eastAsia="Century Gothic" w:hAnsi="Century Gothic" w:cs="Century Gothic"/>
          <w:sz w:val="20"/>
          <w:szCs w:val="20"/>
        </w:rPr>
        <w:t>to</w:t>
      </w:r>
      <w:proofErr w:type="gramEnd"/>
      <w:r>
        <w:rPr>
          <w:rFonts w:ascii="Century Gothic" w:eastAsia="Century Gothic" w:hAnsi="Century Gothic" w:cs="Century Gothic"/>
          <w:sz w:val="20"/>
          <w:szCs w:val="20"/>
        </w:rPr>
        <w:t xml:space="preserve"> obtained at the previous month’s Board of Trustees meeting. If this is unable to be done then the Board Chairperson and the Principal can give permission if in their view all reasonable risks have been accounted for. </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All parents staying overnight on school camps are required to undergo Police Vetting. The information provided as a result of Police Vetting is confidential to the Principal and will be held in a secure place that only the Principal, or if given permission, a member of the Senior Leadership Team can access.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Consumption of alcohol on school camps/other EOTC experiences is not permitted.</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Senior Leadership Team have discretion to not allow students to attend any education outside the classroom experiences, if in their opinion, taking a student poses a considerable risk to the health and safety of the student or compromise the safety of the group or objective of the experience. Student safety is the primary concern. If parents or caregivers have a concern over a decision, then this is to be addressed through the complaints policy.</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4"/>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On the enrolment form, parents or caregivers are asked to give ‘blanket consent’ for curriculum related visits inside the school environs or outside the school within the local community, that pose lessened risks.  Teachers are asked to notify parents or caregivers of visits through the school, team or class newsletter at least 48 hours before the visit to allow any parent questions to be answered. Where permission has been obtained from the Leadership Team, notification to parents or caregivers is not required.</w:t>
      </w:r>
    </w:p>
    <w:p w:rsidR="00C03B44" w:rsidRDefault="00C03B44">
      <w:pPr>
        <w:widowControl/>
        <w:spacing w:line="276" w:lineRule="auto"/>
        <w:rPr>
          <w:rFonts w:ascii="Century Gothic" w:eastAsia="Century Gothic" w:hAnsi="Century Gothic" w:cs="Century Gothic"/>
          <w:sz w:val="20"/>
          <w:szCs w:val="20"/>
        </w:rPr>
      </w:pPr>
    </w:p>
    <w:p w:rsidR="00C03B44" w:rsidRDefault="00A9594C" w:rsidP="00A9594C">
      <w:pPr>
        <w:widowControl/>
        <w:numPr>
          <w:ilvl w:val="0"/>
          <w:numId w:val="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aim is to give parents or caregivers as much notice as possible before camp regarding health and safety issues (</w:t>
      </w:r>
      <w:proofErr w:type="spellStart"/>
      <w:r>
        <w:rPr>
          <w:rFonts w:ascii="Century Gothic" w:eastAsia="Century Gothic" w:hAnsi="Century Gothic" w:cs="Century Gothic"/>
          <w:sz w:val="20"/>
          <w:szCs w:val="20"/>
        </w:rPr>
        <w:t>behavioural</w:t>
      </w:r>
      <w:proofErr w:type="spellEnd"/>
      <w:r>
        <w:rPr>
          <w:rFonts w:ascii="Century Gothic" w:eastAsia="Century Gothic" w:hAnsi="Century Gothic" w:cs="Century Gothic"/>
          <w:sz w:val="20"/>
          <w:szCs w:val="20"/>
        </w:rPr>
        <w:t>/or disabilities) to ensure that any concerns or issues can be appropriately managed and that the event can be properly coordinated and planned for.</w:t>
      </w:r>
    </w:p>
    <w:p w:rsidR="00C03B44" w:rsidRDefault="00A9594C" w:rsidP="00A9594C">
      <w:pPr>
        <w:widowControl/>
        <w:numPr>
          <w:ilvl w:val="0"/>
          <w:numId w:val="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an EOTC activity is cancelled or changes in the plan are made, i.e. later arrival time, the aim is to notify the parents with as much notice as possible via Facebook, website, text and the app. </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Relieving Teachers: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short-term reliever requires approval from the Principal to replace a teacher accompanying a class trip.</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registered long term reliever is entitled to take his/her class on an excursion involving an overnight stay.</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Provisionally Registered Teachers;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provisionally registered Teacher must be accompanied by a registered teacher on all overnight camps.</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The </w:t>
      </w:r>
      <w:proofErr w:type="spellStart"/>
      <w:r>
        <w:rPr>
          <w:rFonts w:ascii="Century Gothic" w:eastAsia="Century Gothic" w:hAnsi="Century Gothic" w:cs="Century Gothic"/>
          <w:sz w:val="20"/>
          <w:szCs w:val="20"/>
        </w:rPr>
        <w:t>programme</w:t>
      </w:r>
      <w:proofErr w:type="spellEnd"/>
      <w:r>
        <w:rPr>
          <w:rFonts w:ascii="Century Gothic" w:eastAsia="Century Gothic" w:hAnsi="Century Gothic" w:cs="Century Gothic"/>
          <w:sz w:val="20"/>
          <w:szCs w:val="20"/>
        </w:rPr>
        <w:t xml:space="preserve"> being undertaken is the responsibility of the class teacher.</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Emergency Vehicle:</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excursions involving an overnight stay require the availability of an emergency vehicle. </w:t>
      </w:r>
      <w:proofErr w:type="gramStart"/>
      <w:r>
        <w:rPr>
          <w:rFonts w:ascii="Century Gothic" w:eastAsia="Century Gothic" w:hAnsi="Century Gothic" w:cs="Century Gothic"/>
          <w:sz w:val="20"/>
          <w:szCs w:val="20"/>
        </w:rPr>
        <w:t>such</w:t>
      </w:r>
      <w:proofErr w:type="gramEnd"/>
      <w:r>
        <w:rPr>
          <w:rFonts w:ascii="Century Gothic" w:eastAsia="Century Gothic" w:hAnsi="Century Gothic" w:cs="Century Gothic"/>
          <w:sz w:val="20"/>
          <w:szCs w:val="20"/>
        </w:rPr>
        <w:t xml:space="preserve"> a vehicle is to identified before the camp. (Cost of running this vehicle is to be built into the costs of the camp).</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First Aid Kit:</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complete first aid kit is to accompany all groups involved in any trip outside the school. Teachers are to assess all information required to enable them to appropriately deal with any identified student allergies or medical conditions before proceeding on a trip and take appropriate medication to respond to the relevant allergies or medical conditions.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Ongoing Resourcing Students: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Consideration needs to be given as whether ongoing resourcing students attend overnight stays. If it is considered appropriate by a member of the Senior Leadership Team then the students </w:t>
      </w:r>
      <w:r>
        <w:rPr>
          <w:rFonts w:ascii="Century Gothic" w:eastAsia="Century Gothic" w:hAnsi="Century Gothic" w:cs="Century Gothic"/>
          <w:sz w:val="20"/>
          <w:szCs w:val="20"/>
          <w:u w:val="single"/>
        </w:rPr>
        <w:t xml:space="preserve">must </w:t>
      </w:r>
      <w:r>
        <w:rPr>
          <w:rFonts w:ascii="Century Gothic" w:eastAsia="Century Gothic" w:hAnsi="Century Gothic" w:cs="Century Gothic"/>
          <w:sz w:val="20"/>
          <w:szCs w:val="20"/>
        </w:rPr>
        <w:t>be accompanied by an adult on a 1:1 basis. A discussion between the school and parents is to be arranged before the camp to discuss each child’s circumstances and to agree on a plan for them where appropriate.</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Emergency Communication </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cellphone (and/or emergency communication) is to accompany groups involved in all overnight and day excursions from school. Each group should nominate a person responsible for communicating to the Senior Leadership Team as and when appropriate and this number must be given to the Senior Leadership Team. Any associated costs will be met by the school.</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Parent Briefing</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Teachers are to brief parents of students accompanying the group on safety expectations prior to the trip.</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This briefing for parents is to undertaken by a briefing session or through written advice in the form of a newsletter etc. This will include issues such as: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Will there be qualified staff or volunteers supervising/running the activities?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Advice on the ratio of teachers and trained staff to students.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for first aid/other emergency medical situations?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That a full risk analysis has been undertaken in respect of the camp activities.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in respect of an early finish, or cancellation, including how and when parents will be notified.</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for emergencies?</w:t>
      </w: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Outdoor Education SAP (Safety Action Plan)</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needs to be completed and returned to the Principal two clear days before undertaking the trip. </w:t>
      </w:r>
      <w:proofErr w:type="gramStart"/>
      <w:r>
        <w:rPr>
          <w:rFonts w:ascii="Century Gothic" w:eastAsia="Century Gothic" w:hAnsi="Century Gothic" w:cs="Century Gothic"/>
          <w:sz w:val="20"/>
          <w:szCs w:val="20"/>
        </w:rPr>
        <w:t>If the Principal is not available</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then a member of the Senior Leadership Team</w:t>
      </w:r>
      <w:r w:rsidR="002D00FC">
        <w:rPr>
          <w:rFonts w:ascii="Century Gothic" w:eastAsia="Century Gothic" w:hAnsi="Century Gothic" w:cs="Century Gothic"/>
          <w:sz w:val="20"/>
          <w:szCs w:val="20"/>
        </w:rPr>
        <w:t>.</w:t>
      </w:r>
      <w:proofErr w:type="gramEnd"/>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Safety Action Plan forms </w:t>
      </w:r>
      <w:proofErr w:type="gramStart"/>
      <w:r>
        <w:rPr>
          <w:rFonts w:ascii="Century Gothic" w:eastAsia="Century Gothic" w:hAnsi="Century Gothic" w:cs="Century Gothic"/>
          <w:sz w:val="20"/>
          <w:szCs w:val="20"/>
        </w:rPr>
        <w:t>are</w:t>
      </w:r>
      <w:proofErr w:type="gramEnd"/>
      <w:r>
        <w:rPr>
          <w:rFonts w:ascii="Century Gothic" w:eastAsia="Century Gothic" w:hAnsi="Century Gothic" w:cs="Century Gothic"/>
          <w:sz w:val="20"/>
          <w:szCs w:val="20"/>
        </w:rPr>
        <w:t xml:space="preserve"> not required to be submitted for:</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Fairfield Cluster Sports Association events/and Culture Events.</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Other Sports/Cultural exchanges within the local vicinity</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Walking in local area</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Cross Country training  </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Speech competition</w:t>
      </w:r>
    </w:p>
    <w:p w:rsidR="00C03B44" w:rsidRDefault="00C03B44" w:rsidP="00A9594C">
      <w:pPr>
        <w:widowControl/>
        <w:spacing w:line="276" w:lineRule="auto"/>
        <w:jc w:val="both"/>
        <w:rPr>
          <w:rFonts w:ascii="Century Gothic" w:eastAsia="Century Gothic" w:hAnsi="Century Gothic" w:cs="Century Gothic"/>
          <w:b/>
          <w:sz w:val="20"/>
          <w:szCs w:val="20"/>
        </w:rPr>
      </w:pPr>
    </w:p>
    <w:p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Related School Policies</w:t>
      </w:r>
    </w:p>
    <w:p w:rsidR="00C03B44" w:rsidRDefault="00C03B44" w:rsidP="00A9594C">
      <w:pPr>
        <w:jc w:val="both"/>
        <w:rPr>
          <w:rFonts w:ascii="Century Gothic" w:eastAsia="Century Gothic" w:hAnsi="Century Gothic" w:cs="Century Gothic"/>
          <w:sz w:val="20"/>
          <w:szCs w:val="20"/>
        </w:rPr>
      </w:pPr>
    </w:p>
    <w:p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 Workplace</w:t>
      </w:r>
    </w:p>
    <w:p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 </w:t>
      </w:r>
      <w:proofErr w:type="spellStart"/>
      <w:r>
        <w:rPr>
          <w:rFonts w:ascii="Century Gothic" w:eastAsia="Century Gothic" w:hAnsi="Century Gothic" w:cs="Century Gothic"/>
          <w:sz w:val="20"/>
          <w:szCs w:val="20"/>
        </w:rPr>
        <w:t>Behaviour</w:t>
      </w:r>
      <w:proofErr w:type="spellEnd"/>
      <w:r>
        <w:rPr>
          <w:rFonts w:ascii="Century Gothic" w:eastAsia="Century Gothic" w:hAnsi="Century Gothic" w:cs="Century Gothic"/>
          <w:sz w:val="20"/>
          <w:szCs w:val="20"/>
        </w:rPr>
        <w:t xml:space="preserve"> Management</w:t>
      </w:r>
    </w:p>
    <w:p w:rsidR="00C03B44" w:rsidRDefault="00A9594C" w:rsidP="00A9594C">
      <w:pPr>
        <w:numPr>
          <w:ilvl w:val="0"/>
          <w:numId w:val="8"/>
        </w:numPr>
        <w:contextualSpacing/>
        <w:jc w:val="both"/>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Sunsafe</w:t>
      </w:r>
      <w:proofErr w:type="spellEnd"/>
    </w:p>
    <w:p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Media Guidelines</w:t>
      </w:r>
    </w:p>
    <w:p w:rsidR="00C03B44" w:rsidRDefault="00C03B44" w:rsidP="00A9594C">
      <w:pPr>
        <w:jc w:val="both"/>
        <w:rPr>
          <w:rFonts w:ascii="Century Gothic" w:eastAsia="Century Gothic" w:hAnsi="Century Gothic" w:cs="Century Gothic"/>
          <w:sz w:val="20"/>
          <w:szCs w:val="20"/>
        </w:rPr>
      </w:pP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Related Legislation</w:t>
      </w:r>
    </w:p>
    <w:p w:rsidR="00C03B44" w:rsidRDefault="00C03B44" w:rsidP="00A9594C">
      <w:pPr>
        <w:jc w:val="both"/>
        <w:rPr>
          <w:rFonts w:ascii="Century Gothic" w:eastAsia="Century Gothic" w:hAnsi="Century Gothic" w:cs="Century Gothic"/>
          <w:sz w:val="20"/>
          <w:szCs w:val="20"/>
        </w:rPr>
      </w:pP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Crimes Act 1961</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Children, Young Persons, and Their Families Act 1989</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at Work Act 2015</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Vulnerable Children Act 2014</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Accident Compensation Act 2001</w:t>
      </w:r>
    </w:p>
    <w:p w:rsidR="00C03B44" w:rsidRDefault="00C03B44" w:rsidP="00A9594C">
      <w:pPr>
        <w:jc w:val="both"/>
        <w:rPr>
          <w:rFonts w:ascii="Century Gothic" w:eastAsia="Century Gothic" w:hAnsi="Century Gothic" w:cs="Century Gothic"/>
          <w:sz w:val="20"/>
          <w:szCs w:val="20"/>
        </w:rPr>
      </w:pP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rsidR="00C03B44" w:rsidRDefault="00C03B44" w:rsidP="00A9594C">
      <w:pPr>
        <w:jc w:val="both"/>
        <w:rPr>
          <w:rFonts w:ascii="Century Gothic" w:eastAsia="Century Gothic" w:hAnsi="Century Gothic" w:cs="Century Gothic"/>
          <w:sz w:val="20"/>
          <w:szCs w:val="20"/>
        </w:rPr>
      </w:pPr>
    </w:p>
    <w:p w:rsidR="00C03B44" w:rsidRDefault="00A9594C" w:rsidP="00A9594C">
      <w:pPr>
        <w:numPr>
          <w:ilvl w:val="0"/>
          <w:numId w:val="1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TKI: </w:t>
      </w:r>
      <w:hyperlink r:id="rId10">
        <w:r>
          <w:rPr>
            <w:rFonts w:ascii="Century Gothic" w:eastAsia="Century Gothic" w:hAnsi="Century Gothic" w:cs="Century Gothic"/>
            <w:color w:val="1155CC"/>
            <w:sz w:val="20"/>
            <w:szCs w:val="20"/>
            <w:u w:val="single"/>
          </w:rPr>
          <w:t>EOTC Guidelines</w:t>
        </w:r>
      </w:hyperlink>
      <w:bookmarkStart w:id="0" w:name="_GoBack"/>
      <w:bookmarkEnd w:id="0"/>
    </w:p>
    <w:p w:rsidR="00C03B44" w:rsidRDefault="00A9594C" w:rsidP="00A9594C">
      <w:pPr>
        <w:numPr>
          <w:ilvl w:val="0"/>
          <w:numId w:val="1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Sport New Zealand: </w:t>
      </w:r>
      <w:hyperlink r:id="rId11">
        <w:r>
          <w:rPr>
            <w:rFonts w:ascii="Century Gothic" w:eastAsia="Century Gothic" w:hAnsi="Century Gothic" w:cs="Century Gothic"/>
            <w:color w:val="1155CC"/>
            <w:sz w:val="20"/>
            <w:szCs w:val="20"/>
            <w:u w:val="single"/>
          </w:rPr>
          <w:t>Outdoor Activities - Guidelines for Leaders</w:t>
        </w:r>
      </w:hyperlink>
    </w:p>
    <w:p w:rsidR="00C03B44" w:rsidRDefault="00C03B44" w:rsidP="00A9594C">
      <w:pPr>
        <w:widowControl/>
        <w:spacing w:line="276" w:lineRule="auto"/>
        <w:jc w:val="both"/>
        <w:rPr>
          <w:rFonts w:ascii="Century Gothic" w:eastAsia="Century Gothic" w:hAnsi="Century Gothic" w:cs="Century Gothic"/>
          <w:i/>
          <w:sz w:val="16"/>
          <w:szCs w:val="16"/>
        </w:rPr>
      </w:pPr>
    </w:p>
    <w:p w:rsidR="00C03B44" w:rsidRDefault="00C03B44" w:rsidP="00A9594C">
      <w:pPr>
        <w:widowControl/>
        <w:spacing w:line="276" w:lineRule="auto"/>
        <w:jc w:val="both"/>
        <w:rPr>
          <w:rFonts w:ascii="Century Gothic" w:eastAsia="Century Gothic" w:hAnsi="Century Gothic" w:cs="Century Gothic"/>
          <w:i/>
          <w:sz w:val="16"/>
          <w:szCs w:val="16"/>
        </w:rPr>
      </w:pPr>
    </w:p>
    <w:p w:rsidR="00C03B44" w:rsidRDefault="00A9594C" w:rsidP="00A9594C">
      <w:pPr>
        <w:widowControl/>
        <w:spacing w:line="276" w:lineRule="auto"/>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Reference:  TKI: EOTC Guidelines</w:t>
      </w: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C03B44" w:rsidRDefault="00C03B44" w:rsidP="00A9594C">
      <w:pPr>
        <w:widowControl/>
        <w:spacing w:line="276" w:lineRule="auto"/>
        <w:jc w:val="both"/>
        <w:rPr>
          <w:rFonts w:ascii="Century Gothic" w:eastAsia="Century Gothic" w:hAnsi="Century Gothic" w:cs="Century Gothic"/>
          <w:i/>
          <w:sz w:val="16"/>
          <w:szCs w:val="16"/>
        </w:rPr>
      </w:pPr>
    </w:p>
    <w:p w:rsidR="00C03B44"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rsidR="00C03B44" w:rsidRPr="00A9594C" w:rsidRDefault="00A9594C"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r w:rsidRPr="00A9594C">
        <w:rPr>
          <w:rFonts w:ascii="Century Gothic" w:eastAsia="Century Gothic" w:hAnsi="Century Gothic" w:cs="Century Gothic"/>
        </w:rPr>
        <w:t>BOT Chair</w:t>
      </w:r>
      <w:r w:rsidRPr="00A9594C">
        <w:rPr>
          <w:rFonts w:ascii="Century Gothic" w:eastAsia="Century Gothic" w:hAnsi="Century Gothic" w:cs="Century Gothic"/>
        </w:rPr>
        <w:tab/>
        <w:t>………………………….....</w:t>
      </w:r>
      <w:r w:rsidRPr="00A9594C">
        <w:rPr>
          <w:rFonts w:ascii="Century Gothic" w:eastAsia="Century Gothic" w:hAnsi="Century Gothic" w:cs="Century Gothic"/>
        </w:rPr>
        <w:tab/>
        <w:t>Principal</w:t>
      </w:r>
      <w:r w:rsidRPr="00A9594C">
        <w:rPr>
          <w:rFonts w:ascii="Century Gothic" w:eastAsia="Century Gothic" w:hAnsi="Century Gothic" w:cs="Century Gothic"/>
        </w:rPr>
        <w:tab/>
        <w:t>………………………….....</w:t>
      </w:r>
    </w:p>
    <w:p w:rsidR="00C03B44" w:rsidRPr="00A9594C"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rsidR="00C03B44" w:rsidRPr="00A9594C"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rsidR="00C03B44" w:rsidRPr="00A9594C" w:rsidRDefault="00A9594C"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r>
        <w:rPr>
          <w:rFonts w:ascii="Century Gothic" w:eastAsia="Century Gothic" w:hAnsi="Century Gothic" w:cs="Century Gothic"/>
        </w:rPr>
        <w:t xml:space="preserve">Date Ratified:     </w:t>
      </w:r>
      <w:r w:rsidR="00DB54DC">
        <w:rPr>
          <w:rFonts w:ascii="Century Gothic" w:eastAsia="Century Gothic" w:hAnsi="Century Gothic" w:cs="Century Gothic"/>
        </w:rPr>
        <w:t>28 June</w:t>
      </w:r>
      <w:r>
        <w:rPr>
          <w:rFonts w:ascii="Century Gothic" w:eastAsia="Century Gothic" w:hAnsi="Century Gothic" w:cs="Century Gothic"/>
        </w:rPr>
        <w:t xml:space="preserve"> 201</w:t>
      </w:r>
      <w:r w:rsidR="00DB54DC">
        <w:rPr>
          <w:rFonts w:ascii="Century Gothic" w:eastAsia="Century Gothic" w:hAnsi="Century Gothic" w:cs="Century Gothic"/>
        </w:rPr>
        <w:t>8</w:t>
      </w:r>
      <w:r w:rsidRPr="00A9594C">
        <w:rPr>
          <w:rFonts w:ascii="Century Gothic" w:eastAsia="Century Gothic" w:hAnsi="Century Gothic" w:cs="Century Gothic"/>
        </w:rPr>
        <w:tab/>
      </w:r>
      <w:r>
        <w:rPr>
          <w:rFonts w:ascii="Century Gothic" w:eastAsia="Century Gothic" w:hAnsi="Century Gothic" w:cs="Century Gothic"/>
        </w:rPr>
        <w:tab/>
        <w:t>Review Date:    J</w:t>
      </w:r>
      <w:r w:rsidR="00DB54DC">
        <w:rPr>
          <w:rFonts w:ascii="Century Gothic" w:eastAsia="Century Gothic" w:hAnsi="Century Gothic" w:cs="Century Gothic"/>
        </w:rPr>
        <w:t>une 20</w:t>
      </w:r>
      <w:r w:rsidR="0063760D">
        <w:rPr>
          <w:rFonts w:ascii="Century Gothic" w:eastAsia="Century Gothic" w:hAnsi="Century Gothic" w:cs="Century Gothic"/>
        </w:rPr>
        <w:t>20</w:t>
      </w:r>
    </w:p>
    <w:p w:rsidR="00C03B44" w:rsidRPr="00A9594C" w:rsidRDefault="00C03B44" w:rsidP="00A9594C">
      <w:pPr>
        <w:jc w:val="both"/>
      </w:pPr>
    </w:p>
    <w:p w:rsidR="00C03B44" w:rsidRDefault="00C03B44" w:rsidP="00A9594C">
      <w:pPr>
        <w:jc w:val="both"/>
        <w:rPr>
          <w:sz w:val="20"/>
          <w:szCs w:val="20"/>
        </w:rPr>
      </w:pPr>
    </w:p>
    <w:p w:rsidR="00C03B44" w:rsidRDefault="00C03B44" w:rsidP="00A9594C">
      <w:pPr>
        <w:jc w:val="both"/>
        <w:rPr>
          <w:sz w:val="20"/>
          <w:szCs w:val="20"/>
        </w:rPr>
      </w:pPr>
    </w:p>
    <w:p w:rsidR="00C03B44" w:rsidRDefault="00C03B44" w:rsidP="00A9594C">
      <w:pPr>
        <w:jc w:val="both"/>
        <w:rPr>
          <w:sz w:val="20"/>
          <w:szCs w:val="20"/>
        </w:rPr>
      </w:pPr>
    </w:p>
    <w:p w:rsidR="00C03B44" w:rsidRDefault="00C03B44" w:rsidP="00A9594C">
      <w:pPr>
        <w:jc w:val="both"/>
        <w:rPr>
          <w:sz w:val="20"/>
          <w:szCs w:val="20"/>
        </w:rPr>
      </w:pPr>
    </w:p>
    <w:p w:rsidR="00C03B44" w:rsidRDefault="00C03B44">
      <w:pPr>
        <w:rPr>
          <w:sz w:val="20"/>
          <w:szCs w:val="20"/>
        </w:rPr>
      </w:pPr>
    </w:p>
    <w:p w:rsidR="00C03B44" w:rsidRDefault="00C03B4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C03B44" w:rsidRDefault="00C03B44">
      <w:pPr>
        <w:rPr>
          <w:sz w:val="20"/>
          <w:szCs w:val="20"/>
        </w:rPr>
      </w:pPr>
    </w:p>
    <w:p w:rsidR="00C03B44" w:rsidRDefault="00C03B44">
      <w:pPr>
        <w:rPr>
          <w:sz w:val="20"/>
          <w:szCs w:val="20"/>
        </w:rPr>
      </w:pPr>
    </w:p>
    <w:p w:rsidR="00C03B44" w:rsidRDefault="00A9594C" w:rsidP="00A9594C">
      <w:pPr>
        <w:tabs>
          <w:tab w:val="left" w:pos="2340"/>
        </w:tabs>
        <w:rPr>
          <w:rFonts w:ascii="Century Gothic" w:eastAsia="Century Gothic" w:hAnsi="Century Gothic" w:cs="Century Gothic"/>
          <w:sz w:val="28"/>
          <w:szCs w:val="28"/>
          <w:u w:val="single"/>
        </w:rPr>
      </w:pPr>
      <w:r>
        <w:rPr>
          <w:rFonts w:ascii="Century Gothic" w:eastAsia="Century Gothic" w:hAnsi="Century Gothic" w:cs="Century Gothic"/>
          <w:b/>
          <w:sz w:val="32"/>
          <w:szCs w:val="32"/>
        </w:rPr>
        <w:t>POLICY:   EDUCATION OUTSIDE THE CLASSROOM</w:t>
      </w:r>
      <w:r>
        <w:rPr>
          <w:rFonts w:ascii="Century Gothic" w:eastAsia="Century Gothic" w:hAnsi="Century Gothic" w:cs="Century Gothic"/>
          <w:sz w:val="28"/>
          <w:szCs w:val="28"/>
        </w:rPr>
        <w:tab/>
      </w:r>
    </w:p>
    <w:p w:rsidR="00C03B44" w:rsidRDefault="00C03B44">
      <w:pPr>
        <w:rPr>
          <w:sz w:val="20"/>
          <w:szCs w:val="20"/>
        </w:rPr>
      </w:pPr>
    </w:p>
    <w:p w:rsidR="00C03B44" w:rsidRDefault="00A9594C">
      <w:pPr>
        <w:rPr>
          <w:rFonts w:ascii="Century Gothic" w:eastAsia="Century Gothic" w:hAnsi="Century Gothic" w:cs="Century Gothic"/>
          <w:b/>
          <w:sz w:val="28"/>
          <w:szCs w:val="28"/>
        </w:rPr>
      </w:pPr>
      <w:r>
        <w:rPr>
          <w:rFonts w:ascii="Century Gothic" w:eastAsia="Century Gothic" w:hAnsi="Century Gothic" w:cs="Century Gothic"/>
          <w:b/>
          <w:sz w:val="28"/>
          <w:szCs w:val="28"/>
        </w:rPr>
        <w:t>APPENDICES</w:t>
      </w:r>
    </w:p>
    <w:p w:rsidR="00C03B44" w:rsidRDefault="00C03B44">
      <w:pPr>
        <w:rPr>
          <w:rFonts w:ascii="Century Gothic" w:eastAsia="Century Gothic" w:hAnsi="Century Gothic" w:cs="Century Gothic"/>
          <w:b/>
          <w:sz w:val="28"/>
          <w:szCs w:val="28"/>
        </w:rPr>
      </w:pPr>
    </w:p>
    <w:p w:rsidR="00C03B44" w:rsidRDefault="00C03B44">
      <w:pPr>
        <w:rPr>
          <w:rFonts w:ascii="Century Gothic" w:eastAsia="Century Gothic" w:hAnsi="Century Gothic" w:cs="Century Gothic"/>
          <w:b/>
          <w:sz w:val="28"/>
          <w:szCs w:val="28"/>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Event Proposal, Approval and Intentions Form</w:t>
      </w:r>
    </w:p>
    <w:p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r>
      <w:r w:rsidR="00A9594C" w:rsidRPr="00A9594C">
        <w:rPr>
          <w:rFonts w:ascii="Century Gothic" w:eastAsia="Century Gothic" w:hAnsi="Century Gothic" w:cs="Century Gothic"/>
          <w:sz w:val="22"/>
          <w:szCs w:val="22"/>
        </w:rPr>
        <w:t>The Person in Charge (PIC) should complete this form at the outset</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 xml:space="preserve">                            of planning for the EOTC activity. Approval should be completed by the Principal </w:t>
      </w:r>
      <w:proofErr w:type="gramStart"/>
      <w:r w:rsidR="00A9594C" w:rsidRPr="00A9594C">
        <w:rPr>
          <w:rFonts w:ascii="Century Gothic" w:eastAsia="Century Gothic" w:hAnsi="Century Gothic" w:cs="Century Gothic"/>
          <w:sz w:val="22"/>
          <w:szCs w:val="22"/>
        </w:rPr>
        <w:t>or</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 xml:space="preserve"> Board</w:t>
      </w:r>
      <w:proofErr w:type="gramEnd"/>
      <w:r w:rsidR="00A9594C" w:rsidRPr="00A9594C">
        <w:rPr>
          <w:rFonts w:ascii="Century Gothic" w:eastAsia="Century Gothic" w:hAnsi="Century Gothic" w:cs="Century Gothic"/>
          <w:sz w:val="22"/>
          <w:szCs w:val="22"/>
        </w:rPr>
        <w:t xml:space="preserve"> of Trustees</w:t>
      </w:r>
    </w:p>
    <w:p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2</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Class Trip Checklist</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sz w:val="22"/>
          <w:szCs w:val="22"/>
        </w:rPr>
        <w:t xml:space="preserve">  </w:t>
      </w:r>
    </w:p>
    <w:p w:rsidR="00C03B44" w:rsidRPr="00A9594C" w:rsidRDefault="00CD3AA9" w:rsidP="00CD3AA9">
      <w:pPr>
        <w:tabs>
          <w:tab w:val="left" w:pos="1701"/>
        </w:tabs>
        <w:rPr>
          <w:rFonts w:ascii="Century Gothic" w:eastAsia="Century Gothic" w:hAnsi="Century Gothic" w:cs="Century Gothic"/>
          <w:b/>
          <w:sz w:val="22"/>
          <w:szCs w:val="22"/>
        </w:rPr>
      </w:pPr>
      <w:r>
        <w:rPr>
          <w:rFonts w:ascii="Century Gothic" w:eastAsia="Century Gothic" w:hAnsi="Century Gothic" w:cs="Century Gothic"/>
          <w:sz w:val="22"/>
          <w:szCs w:val="22"/>
        </w:rPr>
        <w:t>Appendix 3</w:t>
      </w:r>
      <w:r>
        <w:rPr>
          <w:rFonts w:ascii="Century Gothic" w:eastAsia="Century Gothic" w:hAnsi="Century Gothic" w:cs="Century Gothic"/>
          <w:sz w:val="22"/>
          <w:szCs w:val="22"/>
        </w:rPr>
        <w:tab/>
      </w:r>
      <w:r w:rsidR="00A9594C" w:rsidRPr="00A9594C">
        <w:rPr>
          <w:rFonts w:ascii="Century Gothic" w:eastAsia="Century Gothic" w:hAnsi="Century Gothic" w:cs="Century Gothic"/>
          <w:b/>
          <w:sz w:val="22"/>
          <w:szCs w:val="22"/>
        </w:rPr>
        <w:t>Class Trip Notice to Parents</w:t>
      </w:r>
    </w:p>
    <w:p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4</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Camp Cover Letter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ind w:left="1701" w:hanging="1701"/>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5</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Camp Consent Form - includes Medical consent, </w:t>
      </w:r>
      <w:proofErr w:type="gramStart"/>
      <w:r w:rsidRPr="00A9594C">
        <w:rPr>
          <w:rFonts w:ascii="Century Gothic" w:eastAsia="Century Gothic" w:hAnsi="Century Gothic" w:cs="Century Gothic"/>
          <w:b/>
          <w:sz w:val="22"/>
          <w:szCs w:val="22"/>
        </w:rPr>
        <w:t xml:space="preserve">Swimming </w:t>
      </w:r>
      <w:r w:rsidR="00CD3AA9">
        <w:rPr>
          <w:rFonts w:ascii="Century Gothic" w:eastAsia="Century Gothic" w:hAnsi="Century Gothic" w:cs="Century Gothic"/>
          <w:b/>
          <w:sz w:val="22"/>
          <w:szCs w:val="22"/>
        </w:rPr>
        <w:t xml:space="preserve"> Consent</w:t>
      </w:r>
      <w:proofErr w:type="gramEnd"/>
      <w:r w:rsidR="00CD3AA9">
        <w:rPr>
          <w:rFonts w:ascii="Century Gothic" w:eastAsia="Century Gothic" w:hAnsi="Century Gothic" w:cs="Century Gothic"/>
          <w:b/>
          <w:sz w:val="22"/>
          <w:szCs w:val="22"/>
        </w:rPr>
        <w:t xml:space="preserve"> &amp; Student </w:t>
      </w:r>
      <w:r w:rsidRPr="00A9594C">
        <w:rPr>
          <w:rFonts w:ascii="Century Gothic" w:eastAsia="Century Gothic" w:hAnsi="Century Gothic" w:cs="Century Gothic"/>
          <w:b/>
          <w:sz w:val="22"/>
          <w:szCs w:val="22"/>
        </w:rPr>
        <w:t xml:space="preserve"> Contract Forms</w:t>
      </w:r>
    </w:p>
    <w:p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r>
      <w:r w:rsidR="00A9594C" w:rsidRPr="00A9594C">
        <w:rPr>
          <w:rFonts w:ascii="Century Gothic" w:eastAsia="Century Gothic" w:hAnsi="Century Gothic" w:cs="Century Gothic"/>
          <w:sz w:val="22"/>
          <w:szCs w:val="22"/>
        </w:rPr>
        <w:t>Parents should be sent information about EOTC events especially in</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the ‘higher-risk’ categories. This will usually include a cover letter, the parent consent, health forms, student contract and gear list.</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 xml:space="preserve">                           </w:t>
      </w:r>
      <w:r w:rsidRPr="00A9594C">
        <w:rPr>
          <w:rFonts w:ascii="Century Gothic" w:eastAsia="Century Gothic" w:hAnsi="Century Gothic" w:cs="Century Gothic"/>
          <w:b/>
          <w:sz w:val="22"/>
          <w:szCs w:val="22"/>
        </w:rPr>
        <w:t xml:space="preserve">This form or a copy </w:t>
      </w:r>
      <w:r w:rsidRPr="00A9594C">
        <w:rPr>
          <w:rFonts w:ascii="Century Gothic" w:eastAsia="Century Gothic" w:hAnsi="Century Gothic" w:cs="Century Gothic"/>
          <w:b/>
          <w:sz w:val="22"/>
          <w:szCs w:val="22"/>
          <w:u w:val="single"/>
        </w:rPr>
        <w:t>must</w:t>
      </w:r>
      <w:r w:rsidRPr="00A9594C">
        <w:rPr>
          <w:rFonts w:ascii="Century Gothic" w:eastAsia="Century Gothic" w:hAnsi="Century Gothic" w:cs="Century Gothic"/>
          <w:b/>
          <w:sz w:val="22"/>
          <w:szCs w:val="22"/>
        </w:rPr>
        <w:t xml:space="preserve"> be taken on the event. A copy should be</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roofErr w:type="gramStart"/>
      <w:r w:rsidRPr="00A9594C">
        <w:rPr>
          <w:rFonts w:ascii="Century Gothic" w:eastAsia="Century Gothic" w:hAnsi="Century Gothic" w:cs="Century Gothic"/>
          <w:b/>
          <w:sz w:val="22"/>
          <w:szCs w:val="22"/>
        </w:rPr>
        <w:t>retained</w:t>
      </w:r>
      <w:proofErr w:type="gramEnd"/>
      <w:r w:rsidRPr="00A9594C">
        <w:rPr>
          <w:rFonts w:ascii="Century Gothic" w:eastAsia="Century Gothic" w:hAnsi="Century Gothic" w:cs="Century Gothic"/>
          <w:b/>
          <w:sz w:val="22"/>
          <w:szCs w:val="22"/>
        </w:rPr>
        <w:t xml:space="preserve"> by the School </w:t>
      </w:r>
      <w:r w:rsidR="00CD3AA9">
        <w:rPr>
          <w:rFonts w:ascii="Century Gothic" w:eastAsia="Century Gothic" w:hAnsi="Century Gothic" w:cs="Century Gothic"/>
          <w:b/>
          <w:sz w:val="22"/>
          <w:szCs w:val="22"/>
        </w:rPr>
        <w:t>c</w:t>
      </w:r>
      <w:r w:rsidRPr="00A9594C">
        <w:rPr>
          <w:rFonts w:ascii="Century Gothic" w:eastAsia="Century Gothic" w:hAnsi="Century Gothic" w:cs="Century Gothic"/>
          <w:b/>
          <w:sz w:val="22"/>
          <w:szCs w:val="22"/>
        </w:rPr>
        <w:t>ontact.</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CD3AA9" w:rsidP="00CD3AA9">
      <w:pPr>
        <w:tabs>
          <w:tab w:val="left" w:pos="1701"/>
        </w:tabs>
        <w:rPr>
          <w:rFonts w:ascii="Century Gothic" w:eastAsia="Century Gothic" w:hAnsi="Century Gothic" w:cs="Century Gothic"/>
          <w:b/>
          <w:sz w:val="22"/>
          <w:szCs w:val="22"/>
        </w:rPr>
      </w:pPr>
      <w:r>
        <w:rPr>
          <w:rFonts w:ascii="Century Gothic" w:eastAsia="Century Gothic" w:hAnsi="Century Gothic" w:cs="Century Gothic"/>
          <w:sz w:val="22"/>
          <w:szCs w:val="22"/>
        </w:rPr>
        <w:t>Appendix 6</w:t>
      </w:r>
      <w:r>
        <w:rPr>
          <w:rFonts w:ascii="Century Gothic" w:eastAsia="Century Gothic" w:hAnsi="Century Gothic" w:cs="Century Gothic"/>
          <w:sz w:val="22"/>
          <w:szCs w:val="22"/>
        </w:rPr>
        <w:tab/>
      </w:r>
      <w:r w:rsidR="00A9594C" w:rsidRPr="00A9594C">
        <w:rPr>
          <w:rFonts w:ascii="Century Gothic" w:eastAsia="Century Gothic" w:hAnsi="Century Gothic" w:cs="Century Gothic"/>
          <w:b/>
          <w:sz w:val="22"/>
          <w:szCs w:val="22"/>
        </w:rPr>
        <w:t>Camp Parent Consent Form</w:t>
      </w:r>
    </w:p>
    <w:p w:rsidR="00C03B44" w:rsidRPr="00A9594C" w:rsidRDefault="00CD3AA9" w:rsidP="00CD3AA9">
      <w:pPr>
        <w:tabs>
          <w:tab w:val="left" w:pos="1701"/>
        </w:tabs>
        <w:rPr>
          <w:rFonts w:ascii="Century Gothic" w:eastAsia="Century Gothic" w:hAnsi="Century Gothic" w:cs="Century Gothic"/>
          <w:sz w:val="22"/>
          <w:szCs w:val="22"/>
        </w:rPr>
      </w:pPr>
      <w:r>
        <w:rPr>
          <w:rFonts w:ascii="Century Gothic" w:eastAsia="Century Gothic" w:hAnsi="Century Gothic" w:cs="Century Gothic"/>
          <w:b/>
          <w:sz w:val="22"/>
          <w:szCs w:val="22"/>
        </w:rPr>
        <w:tab/>
      </w:r>
      <w:r w:rsidR="00A9594C" w:rsidRPr="00A9594C">
        <w:rPr>
          <w:rFonts w:ascii="Century Gothic" w:eastAsia="Century Gothic" w:hAnsi="Century Gothic" w:cs="Century Gothic"/>
          <w:sz w:val="22"/>
          <w:szCs w:val="22"/>
        </w:rPr>
        <w:t xml:space="preserve">All Parent Volunteers need to fill out a form </w:t>
      </w:r>
    </w:p>
    <w:p w:rsidR="00C03B44" w:rsidRPr="00A9594C" w:rsidRDefault="00CD3AA9" w:rsidP="00CD3AA9">
      <w:pPr>
        <w:tabs>
          <w:tab w:val="left" w:pos="1701"/>
        </w:tabs>
        <w:ind w:left="1701" w:hanging="1701"/>
        <w:rPr>
          <w:rFonts w:ascii="Century Gothic" w:eastAsia="Century Gothic" w:hAnsi="Century Gothic" w:cs="Century Gothic"/>
          <w:b/>
          <w:sz w:val="22"/>
          <w:szCs w:val="22"/>
        </w:rPr>
      </w:pPr>
      <w:r>
        <w:rPr>
          <w:rFonts w:ascii="Century Gothic" w:eastAsia="Century Gothic" w:hAnsi="Century Gothic" w:cs="Century Gothic"/>
          <w:b/>
          <w:sz w:val="22"/>
          <w:szCs w:val="22"/>
        </w:rPr>
        <w:tab/>
      </w:r>
      <w:r w:rsidR="00A9594C" w:rsidRPr="00A9594C">
        <w:rPr>
          <w:rFonts w:ascii="Century Gothic" w:eastAsia="Century Gothic" w:hAnsi="Century Gothic" w:cs="Century Gothic"/>
          <w:b/>
          <w:sz w:val="22"/>
          <w:szCs w:val="22"/>
        </w:rPr>
        <w:t xml:space="preserve">This form or a copy </w:t>
      </w:r>
      <w:r w:rsidR="00A9594C" w:rsidRPr="00A9594C">
        <w:rPr>
          <w:rFonts w:ascii="Century Gothic" w:eastAsia="Century Gothic" w:hAnsi="Century Gothic" w:cs="Century Gothic"/>
          <w:b/>
          <w:sz w:val="22"/>
          <w:szCs w:val="22"/>
          <w:u w:val="single"/>
        </w:rPr>
        <w:t>must</w:t>
      </w:r>
      <w:r w:rsidR="00A9594C" w:rsidRPr="00A9594C">
        <w:rPr>
          <w:rFonts w:ascii="Century Gothic" w:eastAsia="Century Gothic" w:hAnsi="Century Gothic" w:cs="Century Gothic"/>
          <w:b/>
          <w:sz w:val="22"/>
          <w:szCs w:val="22"/>
        </w:rPr>
        <w:t xml:space="preserve"> be taken on the event. A copy should be</w:t>
      </w:r>
      <w:r>
        <w:rPr>
          <w:rFonts w:ascii="Century Gothic" w:eastAsia="Century Gothic" w:hAnsi="Century Gothic" w:cs="Century Gothic"/>
          <w:b/>
          <w:sz w:val="22"/>
          <w:szCs w:val="22"/>
        </w:rPr>
        <w:t xml:space="preserve"> </w:t>
      </w:r>
      <w:r w:rsidR="00A9594C" w:rsidRPr="00A9594C">
        <w:rPr>
          <w:rFonts w:ascii="Century Gothic" w:eastAsia="Century Gothic" w:hAnsi="Century Gothic" w:cs="Century Gothic"/>
          <w:b/>
          <w:sz w:val="22"/>
          <w:szCs w:val="22"/>
        </w:rPr>
        <w:t xml:space="preserve">retained by the School </w:t>
      </w:r>
      <w:r>
        <w:rPr>
          <w:rFonts w:ascii="Century Gothic" w:eastAsia="Century Gothic" w:hAnsi="Century Gothic" w:cs="Century Gothic"/>
          <w:b/>
          <w:sz w:val="22"/>
          <w:szCs w:val="22"/>
        </w:rPr>
        <w:t>c</w:t>
      </w:r>
      <w:r w:rsidR="00A9594C" w:rsidRPr="00A9594C">
        <w:rPr>
          <w:rFonts w:ascii="Century Gothic" w:eastAsia="Century Gothic" w:hAnsi="Century Gothic" w:cs="Century Gothic"/>
          <w:b/>
          <w:sz w:val="22"/>
          <w:szCs w:val="22"/>
        </w:rPr>
        <w:t>ontact.</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7</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Parent Transport Form</w:t>
      </w:r>
    </w:p>
    <w:p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t>T</w:t>
      </w:r>
      <w:r w:rsidR="00A9594C" w:rsidRPr="00A9594C">
        <w:rPr>
          <w:rFonts w:ascii="Century Gothic" w:eastAsia="Century Gothic" w:hAnsi="Century Gothic" w:cs="Century Gothic"/>
          <w:sz w:val="22"/>
          <w:szCs w:val="22"/>
        </w:rPr>
        <w:t>his form is for use when students are to be transported for a school</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EOTC activity in a private vehicle. It clarifies the relationship between</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the school and the driver.</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 xml:space="preserve">Appendix 8 </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Safety Action Plan Form</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9</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Contractor Agreement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10</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Record of Medication Administered</w:t>
      </w:r>
    </w:p>
    <w:p w:rsidR="00C03B44" w:rsidRPr="00A9594C" w:rsidRDefault="00C03B44" w:rsidP="00CD3AA9">
      <w:pPr>
        <w:tabs>
          <w:tab w:val="left" w:pos="1701"/>
        </w:tabs>
        <w:rPr>
          <w:rFonts w:ascii="Century Gothic" w:eastAsia="Century Gothic" w:hAnsi="Century Gothic" w:cs="Century Gothic"/>
          <w:b/>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11</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Trip Review Form</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12</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Injury and Incident Form</w:t>
      </w:r>
    </w:p>
    <w:p w:rsidR="00C03B44" w:rsidRPr="00A9594C" w:rsidRDefault="00C03B44" w:rsidP="00CD3AA9">
      <w:pPr>
        <w:tabs>
          <w:tab w:val="left" w:pos="1701"/>
        </w:tabs>
        <w:rPr>
          <w:rFonts w:ascii="Century Gothic" w:eastAsia="Century Gothic" w:hAnsi="Century Gothic" w:cs="Century Gothic"/>
          <w:b/>
          <w:sz w:val="22"/>
          <w:szCs w:val="22"/>
        </w:rPr>
      </w:pPr>
    </w:p>
    <w:p w:rsidR="00C03B44" w:rsidRDefault="00A9594C" w:rsidP="00CD3AA9">
      <w:pPr>
        <w:tabs>
          <w:tab w:val="left" w:pos="1701"/>
        </w:tabs>
        <w:rPr>
          <w:rFonts w:ascii="Century Gothic" w:eastAsia="Century Gothic" w:hAnsi="Century Gothic" w:cs="Century Gothic"/>
          <w:b/>
          <w:sz w:val="20"/>
          <w:szCs w:val="20"/>
        </w:rPr>
      </w:pPr>
      <w:r w:rsidRPr="00A9594C">
        <w:rPr>
          <w:rFonts w:ascii="Century Gothic" w:eastAsia="Century Gothic" w:hAnsi="Century Gothic" w:cs="Century Gothic"/>
          <w:sz w:val="22"/>
          <w:szCs w:val="22"/>
        </w:rPr>
        <w:t>Appendix 13</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Advice for Media Interviews</w:t>
      </w:r>
    </w:p>
    <w:p w:rsidR="00C03B44" w:rsidRDefault="00C03B44">
      <w:pPr>
        <w:rPr>
          <w:rFonts w:ascii="Century Gothic" w:eastAsia="Century Gothic" w:hAnsi="Century Gothic" w:cs="Century Gothic"/>
          <w:sz w:val="20"/>
          <w:szCs w:val="20"/>
        </w:rPr>
      </w:pPr>
    </w:p>
    <w:p w:rsidR="00C03B44" w:rsidRDefault="00C03B44">
      <w:pPr>
        <w:rPr>
          <w:rFonts w:ascii="Century Gothic" w:eastAsia="Century Gothic" w:hAnsi="Century Gothic" w:cs="Century Gothic"/>
          <w:b/>
          <w:sz w:val="20"/>
          <w:szCs w:val="20"/>
        </w:rPr>
      </w:pPr>
    </w:p>
    <w:sectPr w:rsidR="00C03B44" w:rsidSect="00A9594C">
      <w:footerReference w:type="default" r:id="rId12"/>
      <w:pgSz w:w="11901" w:h="16834"/>
      <w:pgMar w:top="567" w:right="1021" w:bottom="567" w:left="1021" w:header="0" w:footer="22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C6" w:rsidRDefault="007831C6">
      <w:r>
        <w:separator/>
      </w:r>
    </w:p>
  </w:endnote>
  <w:endnote w:type="continuationSeparator" w:id="0">
    <w:p w:rsidR="007831C6" w:rsidRDefault="0078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C6" w:rsidRDefault="007831C6">
    <w:pPr>
      <w:tabs>
        <w:tab w:val="center" w:pos="4153"/>
        <w:tab w:val="right" w:pos="8306"/>
      </w:tabs>
      <w:rPr>
        <w:rFonts w:ascii="Century Gothic" w:eastAsia="Century Gothic" w:hAnsi="Century Gothic" w:cs="Century Gothic"/>
        <w:sz w:val="16"/>
        <w:szCs w:val="16"/>
      </w:rPr>
    </w:pPr>
  </w:p>
  <w:p w:rsidR="007831C6" w:rsidRDefault="007831C6" w:rsidP="00A9594C">
    <w:pPr>
      <w:tabs>
        <w:tab w:val="center" w:pos="4153"/>
        <w:tab w:val="right" w:pos="9781"/>
      </w:tabs>
      <w:spacing w:after="283"/>
      <w:rPr>
        <w:rFonts w:ascii="Century Gothic" w:eastAsia="Century Gothic" w:hAnsi="Century Gothic" w:cs="Century Gothic"/>
        <w:sz w:val="16"/>
        <w:szCs w:val="16"/>
      </w:rPr>
    </w:pPr>
    <w:r>
      <w:rPr>
        <w:rFonts w:ascii="Century Gothic" w:eastAsia="Century Gothic" w:hAnsi="Century Gothic" w:cs="Century Gothic"/>
        <w:sz w:val="16"/>
        <w:szCs w:val="16"/>
      </w:rPr>
      <w:t>Education Outside the Classroom Policy – Nag 5</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076EE2">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076EE2">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C6" w:rsidRDefault="007831C6">
      <w:r>
        <w:separator/>
      </w:r>
    </w:p>
  </w:footnote>
  <w:footnote w:type="continuationSeparator" w:id="0">
    <w:p w:rsidR="007831C6" w:rsidRDefault="0078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A0E"/>
    <w:multiLevelType w:val="multilevel"/>
    <w:tmpl w:val="F56A8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922150"/>
    <w:multiLevelType w:val="multilevel"/>
    <w:tmpl w:val="6FB8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F87FD8"/>
    <w:multiLevelType w:val="multilevel"/>
    <w:tmpl w:val="BA2E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D443AB"/>
    <w:multiLevelType w:val="multilevel"/>
    <w:tmpl w:val="5CFC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7E7772"/>
    <w:multiLevelType w:val="multilevel"/>
    <w:tmpl w:val="59A2025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0BA53FF"/>
    <w:multiLevelType w:val="multilevel"/>
    <w:tmpl w:val="61A0B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1F0EFC"/>
    <w:multiLevelType w:val="multilevel"/>
    <w:tmpl w:val="3AF2D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4A54BE"/>
    <w:multiLevelType w:val="multilevel"/>
    <w:tmpl w:val="95DE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9D0994"/>
    <w:multiLevelType w:val="multilevel"/>
    <w:tmpl w:val="2578B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AE597E"/>
    <w:multiLevelType w:val="multilevel"/>
    <w:tmpl w:val="1F00C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52582C"/>
    <w:multiLevelType w:val="multilevel"/>
    <w:tmpl w:val="CEE0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9560E27"/>
    <w:multiLevelType w:val="multilevel"/>
    <w:tmpl w:val="5268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884993"/>
    <w:multiLevelType w:val="multilevel"/>
    <w:tmpl w:val="A4001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0C590F"/>
    <w:multiLevelType w:val="multilevel"/>
    <w:tmpl w:val="D1C8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3B718D"/>
    <w:multiLevelType w:val="multilevel"/>
    <w:tmpl w:val="098C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89176E"/>
    <w:multiLevelType w:val="multilevel"/>
    <w:tmpl w:val="38EE8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474C30"/>
    <w:multiLevelType w:val="multilevel"/>
    <w:tmpl w:val="046E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0784152"/>
    <w:multiLevelType w:val="multilevel"/>
    <w:tmpl w:val="6E7AA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06C5EF4"/>
    <w:multiLevelType w:val="multilevel"/>
    <w:tmpl w:val="DF96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1942E70"/>
    <w:multiLevelType w:val="multilevel"/>
    <w:tmpl w:val="6F60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F654A81"/>
    <w:multiLevelType w:val="multilevel"/>
    <w:tmpl w:val="07EC4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32F3480"/>
    <w:multiLevelType w:val="multilevel"/>
    <w:tmpl w:val="9ED4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92C709E"/>
    <w:multiLevelType w:val="multilevel"/>
    <w:tmpl w:val="5270F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BB7677E"/>
    <w:multiLevelType w:val="multilevel"/>
    <w:tmpl w:val="25DA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
  </w:num>
  <w:num w:numId="3">
    <w:abstractNumId w:val="16"/>
  </w:num>
  <w:num w:numId="4">
    <w:abstractNumId w:val="6"/>
  </w:num>
  <w:num w:numId="5">
    <w:abstractNumId w:val="14"/>
  </w:num>
  <w:num w:numId="6">
    <w:abstractNumId w:val="0"/>
  </w:num>
  <w:num w:numId="7">
    <w:abstractNumId w:val="13"/>
  </w:num>
  <w:num w:numId="8">
    <w:abstractNumId w:val="21"/>
  </w:num>
  <w:num w:numId="9">
    <w:abstractNumId w:val="8"/>
  </w:num>
  <w:num w:numId="10">
    <w:abstractNumId w:val="23"/>
  </w:num>
  <w:num w:numId="11">
    <w:abstractNumId w:val="1"/>
  </w:num>
  <w:num w:numId="12">
    <w:abstractNumId w:val="12"/>
  </w:num>
  <w:num w:numId="13">
    <w:abstractNumId w:val="19"/>
  </w:num>
  <w:num w:numId="14">
    <w:abstractNumId w:val="15"/>
  </w:num>
  <w:num w:numId="15">
    <w:abstractNumId w:val="7"/>
  </w:num>
  <w:num w:numId="16">
    <w:abstractNumId w:val="22"/>
  </w:num>
  <w:num w:numId="17">
    <w:abstractNumId w:val="10"/>
  </w:num>
  <w:num w:numId="18">
    <w:abstractNumId w:val="3"/>
  </w:num>
  <w:num w:numId="19">
    <w:abstractNumId w:val="20"/>
  </w:num>
  <w:num w:numId="20">
    <w:abstractNumId w:val="5"/>
  </w:num>
  <w:num w:numId="21">
    <w:abstractNumId w:val="11"/>
  </w:num>
  <w:num w:numId="22">
    <w:abstractNumId w:val="17"/>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3B44"/>
    <w:rsid w:val="00076EE2"/>
    <w:rsid w:val="002D00FC"/>
    <w:rsid w:val="00325E4A"/>
    <w:rsid w:val="00341E9A"/>
    <w:rsid w:val="00411374"/>
    <w:rsid w:val="0063760D"/>
    <w:rsid w:val="00740DED"/>
    <w:rsid w:val="007831C6"/>
    <w:rsid w:val="00971187"/>
    <w:rsid w:val="00A9594C"/>
    <w:rsid w:val="00BF0A58"/>
    <w:rsid w:val="00C03B44"/>
    <w:rsid w:val="00CD3AA9"/>
    <w:rsid w:val="00DA3CD0"/>
    <w:rsid w:val="00DB54DC"/>
    <w:rsid w:val="00E77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75"/>
        <w:tab w:val="right" w:pos="1367"/>
      </w:tabs>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594C"/>
    <w:pPr>
      <w:tabs>
        <w:tab w:val="center" w:pos="4513"/>
        <w:tab w:val="right" w:pos="9026"/>
      </w:tabs>
    </w:pPr>
  </w:style>
  <w:style w:type="character" w:customStyle="1" w:styleId="HeaderChar">
    <w:name w:val="Header Char"/>
    <w:basedOn w:val="DefaultParagraphFont"/>
    <w:link w:val="Header"/>
    <w:uiPriority w:val="99"/>
    <w:rsid w:val="00A9594C"/>
  </w:style>
  <w:style w:type="paragraph" w:styleId="Footer">
    <w:name w:val="footer"/>
    <w:basedOn w:val="Normal"/>
    <w:link w:val="FooterChar"/>
    <w:uiPriority w:val="99"/>
    <w:unhideWhenUsed/>
    <w:rsid w:val="00A9594C"/>
    <w:pPr>
      <w:tabs>
        <w:tab w:val="center" w:pos="4513"/>
        <w:tab w:val="right" w:pos="9026"/>
      </w:tabs>
    </w:pPr>
  </w:style>
  <w:style w:type="character" w:customStyle="1" w:styleId="FooterChar">
    <w:name w:val="Footer Char"/>
    <w:basedOn w:val="DefaultParagraphFont"/>
    <w:link w:val="Footer"/>
    <w:uiPriority w:val="99"/>
    <w:rsid w:val="00A9594C"/>
  </w:style>
  <w:style w:type="paragraph" w:styleId="ListParagraph">
    <w:name w:val="List Paragraph"/>
    <w:basedOn w:val="Normal"/>
    <w:uiPriority w:val="34"/>
    <w:qFormat/>
    <w:rsid w:val="00CD3AA9"/>
    <w:pPr>
      <w:ind w:left="720"/>
      <w:contextualSpacing/>
    </w:pPr>
  </w:style>
  <w:style w:type="paragraph" w:styleId="BalloonText">
    <w:name w:val="Balloon Text"/>
    <w:basedOn w:val="Normal"/>
    <w:link w:val="BalloonTextChar"/>
    <w:uiPriority w:val="99"/>
    <w:semiHidden/>
    <w:unhideWhenUsed/>
    <w:rsid w:val="00325E4A"/>
    <w:rPr>
      <w:rFonts w:ascii="Tahoma" w:hAnsi="Tahoma" w:cs="Tahoma"/>
      <w:sz w:val="16"/>
      <w:szCs w:val="16"/>
    </w:rPr>
  </w:style>
  <w:style w:type="character" w:customStyle="1" w:styleId="BalloonTextChar">
    <w:name w:val="Balloon Text Char"/>
    <w:basedOn w:val="DefaultParagraphFont"/>
    <w:link w:val="BalloonText"/>
    <w:uiPriority w:val="99"/>
    <w:semiHidden/>
    <w:rsid w:val="0032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75"/>
        <w:tab w:val="right" w:pos="1367"/>
      </w:tabs>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594C"/>
    <w:pPr>
      <w:tabs>
        <w:tab w:val="center" w:pos="4513"/>
        <w:tab w:val="right" w:pos="9026"/>
      </w:tabs>
    </w:pPr>
  </w:style>
  <w:style w:type="character" w:customStyle="1" w:styleId="HeaderChar">
    <w:name w:val="Header Char"/>
    <w:basedOn w:val="DefaultParagraphFont"/>
    <w:link w:val="Header"/>
    <w:uiPriority w:val="99"/>
    <w:rsid w:val="00A9594C"/>
  </w:style>
  <w:style w:type="paragraph" w:styleId="Footer">
    <w:name w:val="footer"/>
    <w:basedOn w:val="Normal"/>
    <w:link w:val="FooterChar"/>
    <w:uiPriority w:val="99"/>
    <w:unhideWhenUsed/>
    <w:rsid w:val="00A9594C"/>
    <w:pPr>
      <w:tabs>
        <w:tab w:val="center" w:pos="4513"/>
        <w:tab w:val="right" w:pos="9026"/>
      </w:tabs>
    </w:pPr>
  </w:style>
  <w:style w:type="character" w:customStyle="1" w:styleId="FooterChar">
    <w:name w:val="Footer Char"/>
    <w:basedOn w:val="DefaultParagraphFont"/>
    <w:link w:val="Footer"/>
    <w:uiPriority w:val="99"/>
    <w:rsid w:val="00A9594C"/>
  </w:style>
  <w:style w:type="paragraph" w:styleId="ListParagraph">
    <w:name w:val="List Paragraph"/>
    <w:basedOn w:val="Normal"/>
    <w:uiPriority w:val="34"/>
    <w:qFormat/>
    <w:rsid w:val="00CD3AA9"/>
    <w:pPr>
      <w:ind w:left="720"/>
      <w:contextualSpacing/>
    </w:pPr>
  </w:style>
  <w:style w:type="paragraph" w:styleId="BalloonText">
    <w:name w:val="Balloon Text"/>
    <w:basedOn w:val="Normal"/>
    <w:link w:val="BalloonTextChar"/>
    <w:uiPriority w:val="99"/>
    <w:semiHidden/>
    <w:unhideWhenUsed/>
    <w:rsid w:val="00325E4A"/>
    <w:rPr>
      <w:rFonts w:ascii="Tahoma" w:hAnsi="Tahoma" w:cs="Tahoma"/>
      <w:sz w:val="16"/>
      <w:szCs w:val="16"/>
    </w:rPr>
  </w:style>
  <w:style w:type="character" w:customStyle="1" w:styleId="BalloonTextChar">
    <w:name w:val="Balloon Text Char"/>
    <w:basedOn w:val="DefaultParagraphFont"/>
    <w:link w:val="BalloonText"/>
    <w:uiPriority w:val="99"/>
    <w:semiHidden/>
    <w:rsid w:val="0032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nz.org.nz/assets/Uploads/attachments/managing-sport/Recreation/Outdoor-Activities-Guidelines-for-Leaders.pdf" TargetMode="External"/><Relationship Id="rId5" Type="http://schemas.openxmlformats.org/officeDocument/2006/relationships/settings" Target="settings.xml"/><Relationship Id="rId10" Type="http://schemas.openxmlformats.org/officeDocument/2006/relationships/hyperlink" Target="http://eotc.tki.org.nz/EOTC-home/EOTC-Guidelin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8047-ADEF-4C19-8519-ADB5ABDE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63F24B60</Template>
  <TotalTime>65</TotalTime>
  <Pages>8</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Administrator</cp:lastModifiedBy>
  <cp:revision>12</cp:revision>
  <cp:lastPrinted>2018-06-19T00:04:00Z</cp:lastPrinted>
  <dcterms:created xsi:type="dcterms:W3CDTF">2017-08-23T00:10:00Z</dcterms:created>
  <dcterms:modified xsi:type="dcterms:W3CDTF">2018-06-19T00:20:00Z</dcterms:modified>
</cp:coreProperties>
</file>