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4B" w:rsidRPr="00FC564B" w:rsidRDefault="00FC564B" w:rsidP="00491B04">
      <w:pPr>
        <w:spacing w:after="0" w:line="240" w:lineRule="auto"/>
        <w:jc w:val="center"/>
        <w:rPr>
          <w:rFonts w:ascii="Times New Roman" w:eastAsia="Times New Roman" w:hAnsi="Times New Roman" w:cs="Times New Roman"/>
          <w:sz w:val="36"/>
          <w:szCs w:val="36"/>
          <w:lang w:val="en-GB" w:eastAsia="en-GB"/>
        </w:rPr>
      </w:pPr>
      <w:r w:rsidRPr="00FC564B">
        <w:rPr>
          <w:rFonts w:ascii="Century Gothic" w:eastAsia="Times New Roman" w:hAnsi="Century Gothic" w:cs="Times New Roman"/>
          <w:b/>
          <w:noProof/>
          <w:sz w:val="36"/>
          <w:szCs w:val="36"/>
          <w:lang w:eastAsia="en-NZ"/>
        </w:rPr>
        <w:drawing>
          <wp:anchor distT="0" distB="0" distL="114300" distR="114300" simplePos="0" relativeHeight="251659264" behindDoc="1" locked="0" layoutInCell="1" allowOverlap="1" wp14:anchorId="77660F01" wp14:editId="215AA3FC">
            <wp:simplePos x="0" y="0"/>
            <wp:positionH relativeFrom="column">
              <wp:posOffset>4952115</wp:posOffset>
            </wp:positionH>
            <wp:positionV relativeFrom="paragraph">
              <wp:posOffset>-438151</wp:posOffset>
            </wp:positionV>
            <wp:extent cx="1122740" cy="904875"/>
            <wp:effectExtent l="0" t="0" r="1270" b="0"/>
            <wp:wrapNone/>
            <wp:docPr id="1" name="Picture 1" descr="Te Tot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 Totar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066" cy="9075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64B">
        <w:rPr>
          <w:rFonts w:ascii="Century Gothic" w:eastAsia="Times New Roman" w:hAnsi="Century Gothic" w:cs="Times New Roman"/>
          <w:b/>
          <w:sz w:val="36"/>
          <w:szCs w:val="36"/>
          <w:lang w:val="en-GB" w:eastAsia="en-GB"/>
        </w:rPr>
        <w:t>TE TOTARA</w:t>
      </w:r>
    </w:p>
    <w:p w:rsidR="00FC564B" w:rsidRPr="00FC564B" w:rsidRDefault="00FC564B" w:rsidP="00491B04">
      <w:pPr>
        <w:spacing w:after="0" w:line="240" w:lineRule="auto"/>
        <w:jc w:val="center"/>
        <w:rPr>
          <w:rFonts w:ascii="Century Gothic" w:eastAsia="Times New Roman" w:hAnsi="Century Gothic" w:cs="Times New Roman"/>
          <w:b/>
          <w:sz w:val="36"/>
          <w:szCs w:val="36"/>
          <w:lang w:val="en-GB" w:eastAsia="en-GB"/>
        </w:rPr>
      </w:pPr>
      <w:r w:rsidRPr="00FC564B">
        <w:rPr>
          <w:rFonts w:ascii="Century Gothic" w:eastAsia="Times New Roman" w:hAnsi="Century Gothic" w:cs="Times New Roman"/>
          <w:b/>
          <w:sz w:val="36"/>
          <w:szCs w:val="36"/>
          <w:lang w:val="en-GB" w:eastAsia="en-GB"/>
        </w:rPr>
        <w:t>PRIMARY SCHOOL</w:t>
      </w:r>
    </w:p>
    <w:p w:rsidR="00FC564B" w:rsidRDefault="00FC564B" w:rsidP="00FC564B">
      <w:pPr>
        <w:spacing w:after="0" w:line="240" w:lineRule="auto"/>
        <w:rPr>
          <w:rFonts w:ascii="Century Gothic" w:eastAsia="Times New Roman" w:hAnsi="Century Gothic" w:cs="Times New Roman"/>
          <w:b/>
          <w:sz w:val="36"/>
          <w:szCs w:val="36"/>
          <w:lang w:val="en-GB" w:eastAsia="en-GB"/>
        </w:rPr>
      </w:pPr>
    </w:p>
    <w:p w:rsidR="00B07749" w:rsidRPr="00FC564B" w:rsidRDefault="00B07749" w:rsidP="00FC564B">
      <w:pPr>
        <w:spacing w:after="0" w:line="240" w:lineRule="auto"/>
        <w:rPr>
          <w:rFonts w:ascii="Century Gothic" w:eastAsia="Times New Roman" w:hAnsi="Century Gothic" w:cs="Times New Roman"/>
          <w:b/>
          <w:sz w:val="28"/>
          <w:szCs w:val="28"/>
          <w:lang w:val="en-GB" w:eastAsia="en-GB"/>
        </w:rPr>
      </w:pPr>
    </w:p>
    <w:p w:rsidR="00FC564B" w:rsidRPr="00491B04" w:rsidRDefault="00FC564B" w:rsidP="00FC564B">
      <w:pPr>
        <w:spacing w:after="0" w:line="240" w:lineRule="auto"/>
        <w:rPr>
          <w:rFonts w:ascii="Century Gothic" w:eastAsia="Times New Roman" w:hAnsi="Century Gothic" w:cs="Times New Roman"/>
          <w:sz w:val="28"/>
          <w:szCs w:val="28"/>
          <w:lang w:val="en-GB" w:eastAsia="en-GB"/>
        </w:rPr>
      </w:pPr>
      <w:r w:rsidRPr="00FC564B">
        <w:rPr>
          <w:rFonts w:ascii="Century Gothic" w:eastAsia="Times New Roman" w:hAnsi="Century Gothic" w:cs="Times New Roman"/>
          <w:b/>
          <w:sz w:val="28"/>
          <w:szCs w:val="28"/>
          <w:lang w:val="en-GB" w:eastAsia="en-GB"/>
        </w:rPr>
        <w:t>POLICY</w:t>
      </w:r>
      <w:r w:rsidRPr="00491B04">
        <w:rPr>
          <w:rFonts w:ascii="Century Gothic" w:eastAsia="Times New Roman" w:hAnsi="Century Gothic" w:cs="Times New Roman"/>
          <w:b/>
          <w:sz w:val="28"/>
          <w:szCs w:val="28"/>
          <w:lang w:val="en-GB" w:eastAsia="en-GB"/>
        </w:rPr>
        <w:t>:</w:t>
      </w:r>
      <w:r w:rsidRPr="00491B04">
        <w:rPr>
          <w:rFonts w:ascii="Comic Sans MS" w:eastAsia="Times New Roman" w:hAnsi="Comic Sans MS" w:cs="Times New Roman"/>
          <w:b/>
          <w:sz w:val="28"/>
          <w:szCs w:val="28"/>
          <w:lang w:val="en-GB" w:eastAsia="en-GB"/>
        </w:rPr>
        <w:t xml:space="preserve"> </w:t>
      </w:r>
      <w:r w:rsidRPr="00491B04">
        <w:rPr>
          <w:rFonts w:ascii="Comic Sans MS" w:eastAsia="Times New Roman" w:hAnsi="Comic Sans MS" w:cs="Times New Roman"/>
          <w:sz w:val="28"/>
          <w:szCs w:val="28"/>
          <w:lang w:val="en-GB" w:eastAsia="en-GB"/>
        </w:rPr>
        <w:t xml:space="preserve"> </w:t>
      </w:r>
      <w:r w:rsidRPr="00491B04">
        <w:rPr>
          <w:rFonts w:ascii="Century Gothic" w:eastAsia="Times New Roman" w:hAnsi="Century Gothic" w:cs="Times New Roman"/>
          <w:sz w:val="28"/>
          <w:szCs w:val="28"/>
          <w:lang w:val="en-GB" w:eastAsia="en-GB"/>
        </w:rPr>
        <w:t xml:space="preserve"> </w:t>
      </w:r>
      <w:r w:rsidR="00FC72FB" w:rsidRPr="00491B04">
        <w:rPr>
          <w:rFonts w:ascii="Century Gothic" w:eastAsia="Times New Roman" w:hAnsi="Century Gothic" w:cs="Times New Roman"/>
          <w:sz w:val="28"/>
          <w:szCs w:val="28"/>
          <w:lang w:val="en-GB" w:eastAsia="en-GB"/>
        </w:rPr>
        <w:t>Search, Seizure and Surrender Policy</w:t>
      </w:r>
    </w:p>
    <w:p w:rsidR="00FC564B" w:rsidRPr="00FC564B" w:rsidRDefault="00FC564B" w:rsidP="00FC564B">
      <w:pPr>
        <w:spacing w:after="0" w:line="240" w:lineRule="auto"/>
        <w:rPr>
          <w:rFonts w:ascii="Century Gothic" w:eastAsia="Times New Roman" w:hAnsi="Century Gothic" w:cs="Times New Roman"/>
          <w:lang w:val="en-GB" w:eastAsia="en-GB"/>
        </w:rPr>
      </w:pPr>
    </w:p>
    <w:p w:rsidR="00FC564B" w:rsidRPr="00FC564B" w:rsidRDefault="00FC564B" w:rsidP="00FC564B">
      <w:pPr>
        <w:spacing w:after="0" w:line="240" w:lineRule="auto"/>
        <w:rPr>
          <w:rFonts w:ascii="Century Gothic" w:eastAsia="Times New Roman" w:hAnsi="Century Gothic" w:cs="Times New Roman"/>
          <w:b/>
          <w:sz w:val="24"/>
          <w:szCs w:val="24"/>
          <w:u w:val="single"/>
          <w:lang w:val="en-GB" w:eastAsia="en-GB"/>
        </w:rPr>
      </w:pPr>
    </w:p>
    <w:p w:rsidR="00FC564B" w:rsidRDefault="00FC564B" w:rsidP="00DD2852">
      <w:pPr>
        <w:spacing w:after="0" w:line="240" w:lineRule="auto"/>
        <w:rPr>
          <w:rFonts w:ascii="Century Gothic" w:eastAsia="Times New Roman" w:hAnsi="Century Gothic" w:cs="Times New Roman"/>
          <w:b/>
          <w:u w:val="single"/>
          <w:lang w:val="en-GB" w:eastAsia="en-GB"/>
        </w:rPr>
      </w:pPr>
      <w:r w:rsidRPr="00FC564B">
        <w:rPr>
          <w:rFonts w:ascii="Century Gothic" w:eastAsia="Times New Roman" w:hAnsi="Century Gothic" w:cs="Times New Roman"/>
          <w:b/>
          <w:u w:val="single"/>
          <w:lang w:val="en-GB" w:eastAsia="en-GB"/>
        </w:rPr>
        <w:t>Why have this policy?</w:t>
      </w:r>
    </w:p>
    <w:p w:rsidR="00DD2852" w:rsidRPr="00DD2852" w:rsidRDefault="00DD2852" w:rsidP="00DD2852">
      <w:pPr>
        <w:spacing w:after="0" w:line="240" w:lineRule="auto"/>
        <w:jc w:val="both"/>
        <w:rPr>
          <w:rFonts w:ascii="Century Gothic" w:hAnsi="Century Gothic"/>
        </w:rPr>
      </w:pPr>
      <w:r w:rsidRPr="00DD2852">
        <w:rPr>
          <w:rFonts w:ascii="Century Gothic" w:hAnsi="Century Gothic"/>
        </w:rPr>
        <w:t>Te Totara School is required to provide a safe physical and emotional environment for students and staff. The purpose of this policy is to provide guidelines for the use of surveillance, search and seizure techniques and processes in situations where school leadership has reasonable grounds to suspect that there is a risk to the School’s safe and secure learning environment.</w:t>
      </w:r>
    </w:p>
    <w:p w:rsidR="00DD2852" w:rsidRPr="00DD2852" w:rsidRDefault="00DD2852" w:rsidP="00DD2852">
      <w:pPr>
        <w:spacing w:after="0" w:line="240" w:lineRule="auto"/>
        <w:jc w:val="both"/>
        <w:rPr>
          <w:rFonts w:ascii="Century Gothic" w:hAnsi="Century Gothic"/>
        </w:rPr>
      </w:pPr>
    </w:p>
    <w:p w:rsidR="00DD2852" w:rsidRPr="00DD2852" w:rsidRDefault="00DD2852" w:rsidP="00DD2852">
      <w:pPr>
        <w:spacing w:after="0" w:line="240" w:lineRule="auto"/>
        <w:ind w:right="40"/>
        <w:jc w:val="both"/>
        <w:rPr>
          <w:rFonts w:ascii="Century Gothic" w:hAnsi="Century Gothic"/>
        </w:rPr>
      </w:pPr>
      <w:r w:rsidRPr="00DD2852">
        <w:rPr>
          <w:rFonts w:ascii="Century Gothic" w:hAnsi="Century Gothic"/>
        </w:rPr>
        <w:t>In exercising these powers, schools must act reasonably, in good faith and in the least intrusive manner to achieve a safe environment. This enables the School to be consistent with its obligations under the Human Rights Act 1993 to protect students from discrimination and under the New Zealand Bill of Rights Act 1990 to ensure there are guards against unreasonable search and seizure.</w:t>
      </w:r>
    </w:p>
    <w:p w:rsidR="00DD2852" w:rsidRDefault="00DD2852" w:rsidP="00DD2852">
      <w:pPr>
        <w:spacing w:after="0" w:line="240" w:lineRule="auto"/>
      </w:pPr>
    </w:p>
    <w:p w:rsidR="00DD2852" w:rsidRDefault="00DD2852" w:rsidP="00DD2852">
      <w:pPr>
        <w:spacing w:after="0" w:line="240" w:lineRule="auto"/>
        <w:rPr>
          <w:rFonts w:ascii="Century Gothic" w:eastAsia="Times New Roman" w:hAnsi="Century Gothic" w:cs="Times New Roman"/>
          <w:b/>
          <w:u w:val="single"/>
          <w:lang w:val="en-GB" w:eastAsia="en-GB"/>
        </w:rPr>
      </w:pPr>
    </w:p>
    <w:p w:rsidR="00DD2852" w:rsidRPr="00FC564B" w:rsidRDefault="00DD2852" w:rsidP="00DD2852">
      <w:pPr>
        <w:spacing w:after="0" w:line="240" w:lineRule="auto"/>
        <w:rPr>
          <w:rFonts w:ascii="Century Gothic" w:eastAsia="Times New Roman" w:hAnsi="Century Gothic" w:cs="Times New Roman"/>
          <w:b/>
          <w:u w:val="single"/>
          <w:lang w:val="en-GB" w:eastAsia="en-GB"/>
        </w:rPr>
      </w:pPr>
    </w:p>
    <w:p w:rsidR="00DD2852" w:rsidRPr="00FC564B" w:rsidRDefault="00DD2852" w:rsidP="00DD2852">
      <w:pPr>
        <w:spacing w:after="0" w:line="240" w:lineRule="auto"/>
        <w:rPr>
          <w:rFonts w:ascii="Century Gothic" w:eastAsia="Times New Roman" w:hAnsi="Century Gothic" w:cs="Times New Roman"/>
          <w:b/>
          <w:u w:val="single"/>
          <w:lang w:val="en-GB" w:eastAsia="en-GB"/>
        </w:rPr>
      </w:pPr>
      <w:r w:rsidRPr="00FC564B">
        <w:rPr>
          <w:rFonts w:ascii="Century Gothic" w:eastAsia="Times New Roman" w:hAnsi="Century Gothic" w:cs="Times New Roman"/>
          <w:b/>
          <w:u w:val="single"/>
          <w:lang w:val="en-GB" w:eastAsia="en-GB"/>
        </w:rPr>
        <w:t>What is it for and how do we do this?</w:t>
      </w:r>
    </w:p>
    <w:p w:rsidR="00DD2852" w:rsidRDefault="00DD2852" w:rsidP="00DD2852">
      <w:pPr>
        <w:spacing w:after="0" w:line="240" w:lineRule="auto"/>
        <w:jc w:val="both"/>
        <w:rPr>
          <w:rFonts w:ascii="Century Gothic" w:eastAsia="Calibri" w:hAnsi="Century Gothic" w:cs="Times New Roman"/>
        </w:rPr>
      </w:pPr>
    </w:p>
    <w:p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rPr>
        <w:t>Teachers will continue to use appropriate and usual behaviour management practices that enable them to teach and students to learn. This will deal with most cases that require teacher intervention; however, there are certain occasions that require a different response.</w:t>
      </w:r>
    </w:p>
    <w:p w:rsidR="00DD2852" w:rsidRDefault="00DD2852" w:rsidP="00DD2852">
      <w:pPr>
        <w:spacing w:after="0" w:line="240" w:lineRule="auto"/>
        <w:jc w:val="both"/>
        <w:rPr>
          <w:rFonts w:ascii="Century Gothic" w:eastAsia="Calibri" w:hAnsi="Century Gothic" w:cs="Times New Roman"/>
        </w:rPr>
      </w:pPr>
    </w:p>
    <w:p w:rsid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rPr>
        <w:t xml:space="preserve">To ensure that Te Totara Primary School is a safe and secure learning environment for all students and staff, it is important to ensure that students are not in possession of items that are harmful, likely to endanger safety or will detrimentally affect the learning environment. </w:t>
      </w:r>
    </w:p>
    <w:p w:rsidR="00DD2852" w:rsidRDefault="00DD2852" w:rsidP="00DD2852">
      <w:pPr>
        <w:spacing w:after="0" w:line="240" w:lineRule="auto"/>
        <w:jc w:val="both"/>
        <w:rPr>
          <w:rFonts w:ascii="Century Gothic" w:eastAsia="Calibri" w:hAnsi="Century Gothic" w:cs="Times New Roman"/>
        </w:rPr>
      </w:pPr>
    </w:p>
    <w:p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rPr>
        <w:t>This includes physical items and cyber-bullying material stored on computers, USB memory sticks, cell phones and other electronic media.</w:t>
      </w:r>
    </w:p>
    <w:p w:rsidR="00DD2852" w:rsidRDefault="00DD2852" w:rsidP="00DD2852">
      <w:pPr>
        <w:spacing w:after="0" w:line="240" w:lineRule="auto"/>
        <w:jc w:val="both"/>
        <w:rPr>
          <w:rFonts w:ascii="Century Gothic" w:eastAsia="Calibri" w:hAnsi="Century Gothic" w:cs="Times New Roman"/>
        </w:rPr>
      </w:pPr>
    </w:p>
    <w:p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rPr>
        <w:t xml:space="preserve">If a teacher or </w:t>
      </w:r>
      <w:r w:rsidRPr="00DD2852">
        <w:rPr>
          <w:rFonts w:ascii="Century Gothic" w:eastAsia="Calibri" w:hAnsi="Century Gothic" w:cs="Times New Roman"/>
          <w:u w:val="single"/>
        </w:rPr>
        <w:t xml:space="preserve">authorised staff </w:t>
      </w:r>
      <w:r w:rsidRPr="00DD2852">
        <w:rPr>
          <w:rFonts w:ascii="Century Gothic" w:eastAsia="Calibri" w:hAnsi="Century Gothic" w:cs="Times New Roman"/>
        </w:rPr>
        <w:t xml:space="preserve">member believes on reasonable grounds that a student has an item that is </w:t>
      </w:r>
      <w:r w:rsidRPr="00DD2852">
        <w:rPr>
          <w:rFonts w:ascii="Century Gothic" w:eastAsia="Calibri" w:hAnsi="Century Gothic" w:cs="Times New Roman"/>
          <w:u w:val="single"/>
        </w:rPr>
        <w:t>harmful</w:t>
      </w:r>
      <w:r w:rsidRPr="00DD2852">
        <w:rPr>
          <w:rFonts w:ascii="Century Gothic" w:eastAsia="Calibri" w:hAnsi="Century Gothic" w:cs="Times New Roman"/>
        </w:rPr>
        <w:t xml:space="preserve">, likely to </w:t>
      </w:r>
      <w:r w:rsidRPr="00DD2852">
        <w:rPr>
          <w:rFonts w:ascii="Century Gothic" w:eastAsia="Calibri" w:hAnsi="Century Gothic" w:cs="Times New Roman"/>
          <w:u w:val="single"/>
        </w:rPr>
        <w:t>endanger safety</w:t>
      </w:r>
      <w:r w:rsidRPr="00DD2852">
        <w:rPr>
          <w:rFonts w:ascii="Century Gothic" w:eastAsia="Calibri" w:hAnsi="Century Gothic" w:cs="Times New Roman"/>
        </w:rPr>
        <w:t xml:space="preserve"> or </w:t>
      </w:r>
      <w:r w:rsidRPr="00DD2852">
        <w:rPr>
          <w:rFonts w:ascii="Century Gothic" w:eastAsia="Calibri" w:hAnsi="Century Gothic" w:cs="Times New Roman"/>
          <w:u w:val="single"/>
        </w:rPr>
        <w:t>detrimentally affect the learning environment</w:t>
      </w:r>
      <w:r w:rsidRPr="00DD2852">
        <w:rPr>
          <w:rFonts w:ascii="Century Gothic" w:eastAsia="Calibri" w:hAnsi="Century Gothic" w:cs="Times New Roman"/>
        </w:rPr>
        <w:t xml:space="preserve">, then a student can be </w:t>
      </w:r>
      <w:r w:rsidRPr="00DD2852">
        <w:rPr>
          <w:rFonts w:ascii="Century Gothic" w:eastAsia="Calibri" w:hAnsi="Century Gothic" w:cs="Times New Roman"/>
          <w:u w:val="single"/>
        </w:rPr>
        <w:t>required</w:t>
      </w:r>
      <w:r w:rsidRPr="00DD2852">
        <w:rPr>
          <w:rFonts w:ascii="Century Gothic" w:eastAsia="Calibri" w:hAnsi="Century Gothic" w:cs="Times New Roman"/>
        </w:rPr>
        <w:t xml:space="preserve"> to produce, reveal, surrender the item. This includes the device on which the item is stored </w:t>
      </w:r>
    </w:p>
    <w:p w:rsidR="00DD2852" w:rsidRDefault="00DD2852" w:rsidP="00DD2852">
      <w:pPr>
        <w:spacing w:after="0" w:line="240" w:lineRule="auto"/>
        <w:jc w:val="both"/>
        <w:rPr>
          <w:rFonts w:ascii="Century Gothic" w:eastAsia="Calibri" w:hAnsi="Century Gothic" w:cs="Times New Roman"/>
        </w:rPr>
      </w:pPr>
    </w:p>
    <w:p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rPr>
        <w:t>There is a “Schedule of words explained” section that explains the underlined items at the end of this policy.</w:t>
      </w:r>
    </w:p>
    <w:p w:rsidR="00DD2852" w:rsidRDefault="00DD2852" w:rsidP="00DD2852">
      <w:pPr>
        <w:spacing w:after="0" w:line="240" w:lineRule="auto"/>
        <w:rPr>
          <w:rFonts w:ascii="Century Gothic" w:eastAsia="Calibri" w:hAnsi="Century Gothic" w:cs="Times New Roman"/>
          <w:sz w:val="20"/>
          <w:szCs w:val="20"/>
        </w:rPr>
      </w:pPr>
    </w:p>
    <w:p w:rsidR="00DD2852" w:rsidRDefault="00DD2852" w:rsidP="00DD2852">
      <w:pPr>
        <w:spacing w:after="0" w:line="240" w:lineRule="auto"/>
        <w:rPr>
          <w:rFonts w:ascii="Century Gothic" w:eastAsia="Calibri" w:hAnsi="Century Gothic" w:cs="Times New Roman"/>
          <w:sz w:val="20"/>
          <w:szCs w:val="20"/>
        </w:rPr>
      </w:pPr>
    </w:p>
    <w:p w:rsidR="00DD2852" w:rsidRPr="005D0A98" w:rsidRDefault="00DD2852" w:rsidP="00DD2852">
      <w:pPr>
        <w:spacing w:after="0" w:line="240" w:lineRule="auto"/>
        <w:rPr>
          <w:rFonts w:ascii="Century Gothic" w:eastAsia="Calibri" w:hAnsi="Century Gothic" w:cs="Times New Roman"/>
          <w:b/>
        </w:rPr>
      </w:pPr>
      <w:r w:rsidRPr="005D0A98">
        <w:rPr>
          <w:rFonts w:ascii="Century Gothic" w:eastAsia="Calibri" w:hAnsi="Century Gothic" w:cs="Times New Roman"/>
          <w:b/>
        </w:rPr>
        <w:t xml:space="preserve">If the item </w:t>
      </w:r>
      <w:r w:rsidRPr="00DD2852">
        <w:rPr>
          <w:rFonts w:ascii="Century Gothic" w:eastAsia="Calibri" w:hAnsi="Century Gothic" w:cs="Times New Roman"/>
          <w:b/>
          <w:u w:val="single"/>
        </w:rPr>
        <w:t>is not</w:t>
      </w:r>
      <w:r w:rsidRPr="005D0A98">
        <w:rPr>
          <w:rFonts w:ascii="Century Gothic" w:eastAsia="Calibri" w:hAnsi="Century Gothic" w:cs="Times New Roman"/>
          <w:b/>
        </w:rPr>
        <w:t xml:space="preserve"> considered harmful</w:t>
      </w:r>
    </w:p>
    <w:p w:rsidR="00DD2852" w:rsidRDefault="00DD2852" w:rsidP="00DD2852">
      <w:pPr>
        <w:spacing w:after="0" w:line="240" w:lineRule="auto"/>
        <w:rPr>
          <w:rFonts w:ascii="Century Gothic" w:eastAsia="Calibri" w:hAnsi="Century Gothic" w:cs="Times New Roman"/>
        </w:rPr>
      </w:pPr>
    </w:p>
    <w:p w:rsidR="00DD2852" w:rsidRPr="00DD2852" w:rsidRDefault="00DD2852" w:rsidP="00DD2852">
      <w:pPr>
        <w:spacing w:after="0" w:line="240" w:lineRule="auto"/>
        <w:rPr>
          <w:rFonts w:ascii="Century Gothic" w:eastAsia="Calibri" w:hAnsi="Century Gothic" w:cs="Times New Roman"/>
        </w:rPr>
      </w:pPr>
      <w:r w:rsidRPr="00DD2852">
        <w:rPr>
          <w:rFonts w:ascii="Century Gothic" w:eastAsia="Calibri" w:hAnsi="Century Gothic" w:cs="Times New Roman"/>
        </w:rPr>
        <w:t>If it is surrendered, it may be retained, stored, disposed of, passed to another person or returned.</w:t>
      </w:r>
    </w:p>
    <w:p w:rsidR="00DD2852" w:rsidRDefault="00DD2852" w:rsidP="00DD2852">
      <w:pPr>
        <w:spacing w:after="0" w:line="240" w:lineRule="auto"/>
        <w:rPr>
          <w:rFonts w:ascii="Century Gothic" w:eastAsia="Calibri" w:hAnsi="Century Gothic" w:cs="Times New Roman"/>
        </w:rPr>
      </w:pPr>
      <w:r w:rsidRPr="00DD2852">
        <w:rPr>
          <w:rFonts w:ascii="Century Gothic" w:eastAsia="Calibri" w:hAnsi="Century Gothic" w:cs="Times New Roman"/>
        </w:rPr>
        <w:t>If it is not surrendered, the School’s usual disciplinary or behaviour management practices should be used.</w:t>
      </w:r>
    </w:p>
    <w:p w:rsidR="00DD2852" w:rsidRPr="005D0A98" w:rsidRDefault="00DD2852" w:rsidP="00DD2852">
      <w:pPr>
        <w:spacing w:after="0" w:line="240" w:lineRule="auto"/>
        <w:rPr>
          <w:rFonts w:ascii="Century Gothic" w:eastAsia="Calibri" w:hAnsi="Century Gothic" w:cs="Times New Roman"/>
          <w:b/>
        </w:rPr>
      </w:pPr>
      <w:r w:rsidRPr="005D0A98">
        <w:rPr>
          <w:rFonts w:ascii="Century Gothic" w:eastAsia="Calibri" w:hAnsi="Century Gothic" w:cs="Times New Roman"/>
          <w:b/>
        </w:rPr>
        <w:lastRenderedPageBreak/>
        <w:t xml:space="preserve">If the item </w:t>
      </w:r>
      <w:r w:rsidRPr="00DD2852">
        <w:rPr>
          <w:rFonts w:ascii="Century Gothic" w:eastAsia="Calibri" w:hAnsi="Century Gothic" w:cs="Times New Roman"/>
          <w:b/>
          <w:u w:val="single"/>
        </w:rPr>
        <w:t>is</w:t>
      </w:r>
      <w:r w:rsidRPr="005D0A98">
        <w:rPr>
          <w:rFonts w:ascii="Century Gothic" w:eastAsia="Calibri" w:hAnsi="Century Gothic" w:cs="Times New Roman"/>
          <w:b/>
        </w:rPr>
        <w:t xml:space="preserve"> considered harmful:</w:t>
      </w:r>
    </w:p>
    <w:p w:rsidR="00DD2852" w:rsidRDefault="00DD2852" w:rsidP="00DD2852">
      <w:pPr>
        <w:spacing w:after="0" w:line="240" w:lineRule="auto"/>
        <w:jc w:val="both"/>
        <w:rPr>
          <w:rFonts w:ascii="Century Gothic" w:eastAsia="Calibri" w:hAnsi="Century Gothic" w:cs="Times New Roman"/>
        </w:rPr>
      </w:pPr>
    </w:p>
    <w:p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rPr>
        <w:t>If it is surrendered, it may be retained, stored, disposed of, passed to another person or returned. See the below section on what this means</w:t>
      </w:r>
    </w:p>
    <w:p w:rsidR="00DD2852" w:rsidRDefault="00DD2852" w:rsidP="00DD2852">
      <w:pPr>
        <w:spacing w:after="0" w:line="240" w:lineRule="auto"/>
        <w:jc w:val="both"/>
        <w:rPr>
          <w:rFonts w:ascii="Century Gothic" w:eastAsia="Calibri" w:hAnsi="Century Gothic" w:cs="Times New Roman"/>
        </w:rPr>
      </w:pPr>
    </w:p>
    <w:p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rPr>
        <w:t>If it is not surrendered, a teacher or authorised staff member may either:</w:t>
      </w:r>
    </w:p>
    <w:p w:rsidR="00DD2852" w:rsidRPr="00DD2852" w:rsidRDefault="00DD2852" w:rsidP="00DD2852">
      <w:pPr>
        <w:numPr>
          <w:ilvl w:val="0"/>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Deal with it under the School’s usual disciplinary or behaviour management practices or require a student to remove specified clothing or surrender the bag or container.</w:t>
      </w:r>
    </w:p>
    <w:p w:rsidR="00DD2852" w:rsidRPr="00DD2852" w:rsidRDefault="00DD2852" w:rsidP="00DD2852">
      <w:pPr>
        <w:numPr>
          <w:ilvl w:val="0"/>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Before making the requirement to remove specified clothing or surrender the bag or container, the teacher or authorised staff member should attempt to obtain permission of another member of staff to witness the making of the requirement.</w:t>
      </w:r>
    </w:p>
    <w:p w:rsidR="00DD2852" w:rsidRPr="00DD2852" w:rsidRDefault="00DD2852" w:rsidP="00DD2852">
      <w:pPr>
        <w:numPr>
          <w:ilvl w:val="0"/>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After making the requirement above in 2:</w:t>
      </w:r>
    </w:p>
    <w:p w:rsidR="00DD2852" w:rsidRPr="00DD2852" w:rsidRDefault="00DD2852" w:rsidP="00DD2852">
      <w:pPr>
        <w:numPr>
          <w:ilvl w:val="1"/>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If the requirement is complied with, the teacher or authorised staff member can search the removed clothing or the surrendered bag or container. A search must not be conducted while the item is being worn; or</w:t>
      </w:r>
    </w:p>
    <w:p w:rsidR="00DD2852" w:rsidRPr="00DD2852" w:rsidRDefault="00DD2852" w:rsidP="00DD2852">
      <w:pPr>
        <w:numPr>
          <w:ilvl w:val="1"/>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If the student refuses, the School’s usual disciplinary or behaviour management practices should be used.</w:t>
      </w:r>
    </w:p>
    <w:p w:rsidR="00DD2852" w:rsidRPr="00DD2852" w:rsidRDefault="00DD2852" w:rsidP="00DD2852">
      <w:pPr>
        <w:numPr>
          <w:ilvl w:val="0"/>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If the item is found as a result of 3a:</w:t>
      </w:r>
    </w:p>
    <w:p w:rsidR="00DD2852" w:rsidRPr="00DD2852" w:rsidRDefault="00DD2852" w:rsidP="00DD2852">
      <w:pPr>
        <w:numPr>
          <w:ilvl w:val="1"/>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 xml:space="preserve"> It may be retained, stored, disposed of, passed to another person or returned; and</w:t>
      </w:r>
    </w:p>
    <w:p w:rsidR="00DD2852" w:rsidRPr="00DD2852" w:rsidRDefault="00DD2852" w:rsidP="00DD2852">
      <w:pPr>
        <w:numPr>
          <w:ilvl w:val="1"/>
          <w:numId w:val="10"/>
        </w:numPr>
        <w:spacing w:after="0" w:line="240" w:lineRule="auto"/>
        <w:jc w:val="both"/>
        <w:rPr>
          <w:rFonts w:ascii="Century Gothic" w:eastAsia="Calibri" w:hAnsi="Century Gothic" w:cs="Times New Roman"/>
        </w:rPr>
      </w:pPr>
      <w:r w:rsidRPr="00DD2852">
        <w:rPr>
          <w:rFonts w:ascii="Century Gothic" w:eastAsia="Calibri" w:hAnsi="Century Gothic" w:cs="Times New Roman"/>
        </w:rPr>
        <w:t>The removed clothing or the surrendered bag or container should be returned.</w:t>
      </w:r>
    </w:p>
    <w:p w:rsidR="00DD2852" w:rsidRDefault="00DD2852" w:rsidP="00DD2852">
      <w:pPr>
        <w:spacing w:after="0" w:line="240" w:lineRule="auto"/>
        <w:rPr>
          <w:rFonts w:ascii="Century Gothic" w:eastAsia="Calibri" w:hAnsi="Century Gothic" w:cs="Times New Roman"/>
          <w:b/>
        </w:rPr>
      </w:pPr>
    </w:p>
    <w:p w:rsidR="00DD2852" w:rsidRDefault="00DD2852" w:rsidP="00DD2852">
      <w:pPr>
        <w:spacing w:after="0" w:line="240" w:lineRule="auto"/>
        <w:rPr>
          <w:rFonts w:ascii="Century Gothic" w:eastAsia="Calibri" w:hAnsi="Century Gothic" w:cs="Times New Roman"/>
          <w:b/>
        </w:rPr>
      </w:pPr>
    </w:p>
    <w:p w:rsidR="00DD2852" w:rsidRPr="00DD2852" w:rsidRDefault="00DD2852" w:rsidP="00DD2852">
      <w:pPr>
        <w:spacing w:after="0" w:line="240" w:lineRule="auto"/>
        <w:rPr>
          <w:rFonts w:ascii="Century Gothic" w:eastAsia="Calibri" w:hAnsi="Century Gothic" w:cs="Times New Roman"/>
          <w:b/>
        </w:rPr>
      </w:pPr>
    </w:p>
    <w:p w:rsidR="00DD2852" w:rsidRPr="00DD2852" w:rsidRDefault="00DD2852" w:rsidP="00DD2852">
      <w:pPr>
        <w:spacing w:after="0" w:line="240" w:lineRule="auto"/>
        <w:jc w:val="both"/>
        <w:rPr>
          <w:rFonts w:ascii="Century Gothic" w:eastAsia="Calibri" w:hAnsi="Century Gothic" w:cs="Times New Roman"/>
          <w:b/>
        </w:rPr>
      </w:pPr>
      <w:r w:rsidRPr="00DD2852">
        <w:rPr>
          <w:rFonts w:ascii="Century Gothic" w:eastAsia="Calibri" w:hAnsi="Century Gothic" w:cs="Times New Roman"/>
          <w:b/>
        </w:rPr>
        <w:t>Retaining the item, storing it, returning it passing it on or disposing of it</w:t>
      </w:r>
    </w:p>
    <w:p w:rsidR="00DD2852" w:rsidRDefault="00DD2852" w:rsidP="00DD2852">
      <w:pPr>
        <w:spacing w:after="0" w:line="240" w:lineRule="auto"/>
        <w:jc w:val="both"/>
        <w:rPr>
          <w:rFonts w:ascii="Century Gothic" w:hAnsi="Century Gothic"/>
        </w:rPr>
      </w:pPr>
    </w:p>
    <w:p w:rsidR="00DD2852" w:rsidRPr="00DD2852" w:rsidRDefault="00DD2852" w:rsidP="00DD2852">
      <w:pPr>
        <w:spacing w:after="0" w:line="240" w:lineRule="auto"/>
        <w:jc w:val="both"/>
        <w:rPr>
          <w:rFonts w:ascii="Century Gothic" w:hAnsi="Century Gothic"/>
        </w:rPr>
      </w:pPr>
      <w:r w:rsidRPr="00DD2852">
        <w:rPr>
          <w:rFonts w:ascii="Century Gothic" w:hAnsi="Century Gothic"/>
        </w:rPr>
        <w:t xml:space="preserve">Once an item is in possession of a teacher or authorised staff member, taking all care with the item and as soon as practicable, it should be given to a member of the senior leadership team for a decision to be made as to what happens to it. Any further decisions concerning the item will be made by a member of the </w:t>
      </w:r>
      <w:r>
        <w:rPr>
          <w:rFonts w:ascii="Century Gothic" w:hAnsi="Century Gothic"/>
        </w:rPr>
        <w:t>S</w:t>
      </w:r>
      <w:r w:rsidRPr="00DD2852">
        <w:rPr>
          <w:rFonts w:ascii="Century Gothic" w:hAnsi="Century Gothic"/>
        </w:rPr>
        <w:t xml:space="preserve">enior </w:t>
      </w:r>
      <w:r>
        <w:rPr>
          <w:rFonts w:ascii="Century Gothic" w:hAnsi="Century Gothic"/>
        </w:rPr>
        <w:t>L</w:t>
      </w:r>
      <w:r w:rsidRPr="00DD2852">
        <w:rPr>
          <w:rFonts w:ascii="Century Gothic" w:hAnsi="Century Gothic"/>
        </w:rPr>
        <w:t xml:space="preserve">eadership </w:t>
      </w:r>
      <w:r>
        <w:rPr>
          <w:rFonts w:ascii="Century Gothic" w:hAnsi="Century Gothic"/>
        </w:rPr>
        <w:t>T</w:t>
      </w:r>
      <w:r w:rsidRPr="00DD2852">
        <w:rPr>
          <w:rFonts w:ascii="Century Gothic" w:hAnsi="Century Gothic"/>
        </w:rPr>
        <w:t>eam</w:t>
      </w:r>
      <w:r>
        <w:rPr>
          <w:rFonts w:ascii="Century Gothic" w:hAnsi="Century Gothic"/>
        </w:rPr>
        <w:t>.</w:t>
      </w:r>
    </w:p>
    <w:p w:rsidR="00DD2852" w:rsidRDefault="00DD2852" w:rsidP="00DD2852">
      <w:pPr>
        <w:spacing w:after="0" w:line="240" w:lineRule="auto"/>
        <w:jc w:val="both"/>
        <w:rPr>
          <w:rFonts w:ascii="Century Gothic" w:hAnsi="Century Gothic"/>
        </w:rPr>
      </w:pPr>
    </w:p>
    <w:p w:rsidR="00DD2852" w:rsidRPr="00DD2852" w:rsidRDefault="00DD2852" w:rsidP="00DD2852">
      <w:pPr>
        <w:spacing w:after="0" w:line="240" w:lineRule="auto"/>
        <w:jc w:val="both"/>
        <w:rPr>
          <w:rFonts w:ascii="Century Gothic" w:hAnsi="Century Gothic"/>
        </w:rPr>
      </w:pPr>
      <w:r w:rsidRPr="00DD2852">
        <w:rPr>
          <w:rFonts w:ascii="Century Gothic" w:hAnsi="Century Gothic"/>
        </w:rPr>
        <w:t>If a decision is made to retain it, it must be held in a secured place that can only be accessed by a member of the senior leadership team. A decision must then be made as soon as practicable to further retain it, pass it on, dispose of it or return it.</w:t>
      </w:r>
    </w:p>
    <w:p w:rsidR="00DD2852" w:rsidRDefault="00DD2852" w:rsidP="00DD2852">
      <w:pPr>
        <w:spacing w:after="0" w:line="240" w:lineRule="auto"/>
        <w:jc w:val="both"/>
        <w:rPr>
          <w:rFonts w:ascii="Century Gothic" w:hAnsi="Century Gothic"/>
        </w:rPr>
      </w:pPr>
    </w:p>
    <w:p w:rsidR="00DD2852" w:rsidRPr="00DD2852" w:rsidRDefault="00DD2852" w:rsidP="00DD2852">
      <w:pPr>
        <w:spacing w:after="0" w:line="240" w:lineRule="auto"/>
        <w:jc w:val="both"/>
        <w:rPr>
          <w:rFonts w:ascii="Century Gothic" w:hAnsi="Century Gothic"/>
        </w:rPr>
      </w:pPr>
      <w:r w:rsidRPr="00DD2852">
        <w:rPr>
          <w:rFonts w:ascii="Century Gothic" w:hAnsi="Century Gothic"/>
        </w:rPr>
        <w:t>At any time, the item may be returned to the student, parent of the student, or where neither is the owner of the item, the owner of the item.</w:t>
      </w:r>
    </w:p>
    <w:p w:rsidR="00DD2852" w:rsidRDefault="00DD2852" w:rsidP="00DD2852">
      <w:pPr>
        <w:spacing w:after="0" w:line="240" w:lineRule="auto"/>
        <w:jc w:val="both"/>
        <w:rPr>
          <w:rFonts w:ascii="Century Gothic" w:hAnsi="Century Gothic"/>
        </w:rPr>
      </w:pPr>
    </w:p>
    <w:p w:rsidR="00DD2852" w:rsidRPr="00DD2852" w:rsidRDefault="00DD2852" w:rsidP="00DD2852">
      <w:pPr>
        <w:spacing w:after="0" w:line="240" w:lineRule="auto"/>
        <w:jc w:val="both"/>
        <w:rPr>
          <w:rFonts w:ascii="Century Gothic" w:hAnsi="Century Gothic"/>
        </w:rPr>
      </w:pPr>
      <w:r w:rsidRPr="00DD2852">
        <w:rPr>
          <w:rFonts w:ascii="Century Gothic" w:hAnsi="Century Gothic"/>
        </w:rPr>
        <w:t>Where it is deemed appropriate, the item may be passed on the Police or other appropriate agency that has responsibility for the relevant item. This will depend upon whether the item is considered to continue to pose harm to the staff and/or students.</w:t>
      </w:r>
    </w:p>
    <w:p w:rsidR="00DD2852" w:rsidRDefault="00DD2852" w:rsidP="00DD2852">
      <w:pPr>
        <w:spacing w:after="0" w:line="240" w:lineRule="auto"/>
        <w:jc w:val="both"/>
        <w:rPr>
          <w:rFonts w:ascii="Century Gothic" w:hAnsi="Century Gothic"/>
        </w:rPr>
      </w:pPr>
    </w:p>
    <w:p w:rsidR="00DD2852" w:rsidRPr="00DD2852" w:rsidRDefault="00DD2852" w:rsidP="00DD2852">
      <w:pPr>
        <w:spacing w:after="0" w:line="240" w:lineRule="auto"/>
        <w:jc w:val="both"/>
        <w:rPr>
          <w:rFonts w:ascii="Century Gothic" w:hAnsi="Century Gothic"/>
        </w:rPr>
      </w:pPr>
      <w:r w:rsidRPr="00DD2852">
        <w:rPr>
          <w:rFonts w:ascii="Century Gothic" w:hAnsi="Century Gothic"/>
        </w:rPr>
        <w:t xml:space="preserve">Where a decision is made to dispose of the item, it must not be sold. Disposal may include destruction or deletion, where it relates to an electronic image. An electronic device must not be disposed of. </w:t>
      </w:r>
    </w:p>
    <w:p w:rsidR="00DD2852" w:rsidRDefault="00DD2852" w:rsidP="00DD2852">
      <w:pPr>
        <w:spacing w:after="0" w:line="240" w:lineRule="auto"/>
        <w:jc w:val="both"/>
        <w:rPr>
          <w:rFonts w:ascii="Century Gothic" w:hAnsi="Century Gothic"/>
        </w:rPr>
      </w:pPr>
    </w:p>
    <w:p w:rsidR="00DD2852" w:rsidRPr="00DD2852" w:rsidRDefault="00DD2852" w:rsidP="00DD2852">
      <w:pPr>
        <w:spacing w:after="0" w:line="240" w:lineRule="auto"/>
        <w:jc w:val="both"/>
        <w:rPr>
          <w:rFonts w:ascii="Century Gothic" w:hAnsi="Century Gothic"/>
        </w:rPr>
      </w:pPr>
      <w:r w:rsidRPr="00DD2852">
        <w:rPr>
          <w:rFonts w:ascii="Century Gothic" w:hAnsi="Century Gothic"/>
        </w:rPr>
        <w:t>A detailed record must be kept of every decision made to retain, store, return, pass on or dispose of an item surrendered or retained as a result of a search.</w:t>
      </w:r>
    </w:p>
    <w:p w:rsidR="00DD2852" w:rsidRDefault="00DD2852" w:rsidP="00DD2852">
      <w:pPr>
        <w:spacing w:line="240" w:lineRule="auto"/>
        <w:rPr>
          <w:rFonts w:ascii="Century Gothic" w:eastAsia="Calibri" w:hAnsi="Century Gothic" w:cs="Times New Roman"/>
          <w:b/>
        </w:rPr>
      </w:pPr>
    </w:p>
    <w:p w:rsidR="00DD2852" w:rsidRDefault="00DD2852" w:rsidP="00DD2852">
      <w:pPr>
        <w:spacing w:line="240" w:lineRule="auto"/>
        <w:rPr>
          <w:rFonts w:ascii="Century Gothic" w:eastAsia="Calibri" w:hAnsi="Century Gothic" w:cs="Times New Roman"/>
          <w:b/>
        </w:rPr>
      </w:pPr>
    </w:p>
    <w:p w:rsidR="00DD2852" w:rsidRPr="00DD2852" w:rsidRDefault="00DD2852" w:rsidP="00DD2852">
      <w:pPr>
        <w:spacing w:after="0" w:line="240" w:lineRule="auto"/>
        <w:jc w:val="both"/>
        <w:rPr>
          <w:rFonts w:ascii="Century Gothic" w:eastAsia="Calibri" w:hAnsi="Century Gothic" w:cs="Times New Roman"/>
          <w:b/>
        </w:rPr>
      </w:pPr>
      <w:r w:rsidRPr="00DD2852">
        <w:rPr>
          <w:rFonts w:ascii="Century Gothic" w:eastAsia="Calibri" w:hAnsi="Century Gothic" w:cs="Times New Roman"/>
          <w:b/>
        </w:rPr>
        <w:lastRenderedPageBreak/>
        <w:t>Schedule of words explained:</w:t>
      </w:r>
    </w:p>
    <w:p w:rsidR="00DD2852" w:rsidRDefault="00DD2852" w:rsidP="00DD2852">
      <w:pPr>
        <w:spacing w:after="0" w:line="240" w:lineRule="auto"/>
        <w:jc w:val="both"/>
        <w:rPr>
          <w:rFonts w:ascii="Century Gothic" w:eastAsia="Calibri" w:hAnsi="Century Gothic" w:cs="Times New Roman"/>
          <w:i/>
        </w:rPr>
      </w:pPr>
    </w:p>
    <w:p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i/>
        </w:rPr>
        <w:t>Authorised staff</w:t>
      </w:r>
      <w:r w:rsidRPr="00DD2852">
        <w:rPr>
          <w:rFonts w:ascii="Century Gothic" w:eastAsia="Calibri" w:hAnsi="Century Gothic" w:cs="Times New Roman"/>
        </w:rPr>
        <w:t>: a person that is an employee of the Board of Trustees, but not a teacher, that is given authorisation by the Board to exercise specified powers under this policy. The Principal will decide who can be authorised staff;</w:t>
      </w:r>
    </w:p>
    <w:p w:rsidR="00DD2852" w:rsidRDefault="00DD2852" w:rsidP="00DD2852">
      <w:pPr>
        <w:spacing w:after="0" w:line="240" w:lineRule="auto"/>
        <w:jc w:val="both"/>
        <w:rPr>
          <w:rFonts w:ascii="Century Gothic" w:eastAsia="Calibri" w:hAnsi="Century Gothic" w:cs="Times New Roman"/>
          <w:i/>
        </w:rPr>
      </w:pPr>
    </w:p>
    <w:p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i/>
        </w:rPr>
        <w:t>Harmful</w:t>
      </w:r>
      <w:r w:rsidRPr="00DD2852">
        <w:rPr>
          <w:rFonts w:ascii="Century Gothic" w:eastAsia="Calibri" w:hAnsi="Century Gothic" w:cs="Times New Roman"/>
        </w:rPr>
        <w:t>: poses an immediate threat to the physical or emotional safety of any person;</w:t>
      </w:r>
    </w:p>
    <w:p w:rsidR="00DD2852" w:rsidRDefault="00DD2852" w:rsidP="00DD2852">
      <w:pPr>
        <w:spacing w:after="0" w:line="240" w:lineRule="auto"/>
        <w:jc w:val="both"/>
        <w:rPr>
          <w:rFonts w:ascii="Century Gothic" w:eastAsia="Calibri" w:hAnsi="Century Gothic" w:cs="Times New Roman"/>
          <w:i/>
        </w:rPr>
      </w:pPr>
    </w:p>
    <w:p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i/>
        </w:rPr>
        <w:t>Endanger safety</w:t>
      </w:r>
      <w:r w:rsidRPr="00DD2852">
        <w:rPr>
          <w:rFonts w:ascii="Century Gothic" w:eastAsia="Calibri" w:hAnsi="Century Gothic" w:cs="Times New Roman"/>
        </w:rPr>
        <w:t>: considering the particular circumstances of the case, is that item or object more likely than not going to endanger safety?</w:t>
      </w:r>
    </w:p>
    <w:p w:rsidR="00DD2852" w:rsidRDefault="00DD2852" w:rsidP="00DD2852">
      <w:pPr>
        <w:spacing w:after="0" w:line="240" w:lineRule="auto"/>
        <w:jc w:val="both"/>
        <w:rPr>
          <w:rFonts w:ascii="Century Gothic" w:eastAsia="Calibri" w:hAnsi="Century Gothic" w:cs="Times New Roman"/>
          <w:i/>
        </w:rPr>
      </w:pPr>
    </w:p>
    <w:p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i/>
        </w:rPr>
        <w:t>Detrimentally affect the learning environment</w:t>
      </w:r>
      <w:r w:rsidRPr="00DD2852">
        <w:rPr>
          <w:rFonts w:ascii="Century Gothic" w:eastAsia="Calibri" w:hAnsi="Century Gothic" w:cs="Times New Roman"/>
        </w:rPr>
        <w:t>: has a negative or disruptive effect on learning or general discipline;</w:t>
      </w:r>
    </w:p>
    <w:p w:rsidR="00DD2852" w:rsidRDefault="00DD2852" w:rsidP="00DD2852">
      <w:pPr>
        <w:spacing w:after="0" w:line="240" w:lineRule="auto"/>
        <w:jc w:val="both"/>
        <w:rPr>
          <w:rFonts w:ascii="Century Gothic" w:eastAsia="Calibri" w:hAnsi="Century Gothic" w:cs="Times New Roman"/>
          <w:i/>
        </w:rPr>
      </w:pPr>
    </w:p>
    <w:p w:rsidR="00DD2852" w:rsidRPr="00DD2852" w:rsidRDefault="00DD2852" w:rsidP="00DD2852">
      <w:pPr>
        <w:spacing w:after="0" w:line="240" w:lineRule="auto"/>
        <w:jc w:val="both"/>
        <w:rPr>
          <w:rFonts w:ascii="Century Gothic" w:eastAsia="Calibri" w:hAnsi="Century Gothic" w:cs="Times New Roman"/>
        </w:rPr>
      </w:pPr>
      <w:r w:rsidRPr="00DD2852">
        <w:rPr>
          <w:rFonts w:ascii="Century Gothic" w:eastAsia="Calibri" w:hAnsi="Century Gothic" w:cs="Times New Roman"/>
          <w:i/>
        </w:rPr>
        <w:t>Require</w:t>
      </w:r>
      <w:r w:rsidRPr="00DD2852">
        <w:rPr>
          <w:rFonts w:ascii="Century Gothic" w:eastAsia="Calibri" w:hAnsi="Century Gothic" w:cs="Times New Roman"/>
        </w:rPr>
        <w:t>: a formal request by a teacher or authorised person to comply with an instruction</w:t>
      </w:r>
    </w:p>
    <w:p w:rsidR="00DD2852" w:rsidRDefault="00DD2852" w:rsidP="00DD2852">
      <w:pPr>
        <w:spacing w:after="0" w:line="240" w:lineRule="auto"/>
        <w:jc w:val="both"/>
        <w:rPr>
          <w:rFonts w:ascii="Century Gothic" w:eastAsia="Calibri" w:hAnsi="Century Gothic" w:cs="Times New Roman"/>
        </w:rPr>
      </w:pPr>
    </w:p>
    <w:p w:rsidR="00DD2852" w:rsidRDefault="00DD2852" w:rsidP="00DD2852">
      <w:pPr>
        <w:spacing w:after="0" w:line="240" w:lineRule="auto"/>
        <w:jc w:val="both"/>
        <w:rPr>
          <w:rFonts w:ascii="Century Gothic" w:eastAsia="Calibri" w:hAnsi="Century Gothic" w:cs="Times New Roman"/>
        </w:rPr>
      </w:pPr>
    </w:p>
    <w:p w:rsidR="00DD2852" w:rsidRDefault="00DD2852" w:rsidP="00DD2852">
      <w:pPr>
        <w:spacing w:after="0" w:line="240" w:lineRule="auto"/>
        <w:jc w:val="both"/>
        <w:rPr>
          <w:rFonts w:ascii="Century Gothic" w:eastAsia="Calibri" w:hAnsi="Century Gothic" w:cs="Times New Roman"/>
        </w:rPr>
      </w:pPr>
    </w:p>
    <w:p w:rsidR="00DD2852" w:rsidRPr="00DD2852" w:rsidRDefault="00DD2852" w:rsidP="00DD2852">
      <w:pPr>
        <w:spacing w:after="0" w:line="240" w:lineRule="auto"/>
        <w:jc w:val="both"/>
        <w:rPr>
          <w:rFonts w:ascii="Century Gothic" w:eastAsia="Calibri" w:hAnsi="Century Gothic" w:cs="Times New Roman"/>
        </w:rPr>
      </w:pPr>
    </w:p>
    <w:p w:rsidR="00DD2852" w:rsidRPr="00DD2852" w:rsidRDefault="00DD2852" w:rsidP="00DD2852">
      <w:pPr>
        <w:spacing w:after="0" w:line="240" w:lineRule="auto"/>
        <w:jc w:val="both"/>
        <w:rPr>
          <w:rFonts w:ascii="Century Gothic" w:hAnsi="Century Gothic"/>
          <w:b/>
        </w:rPr>
      </w:pPr>
      <w:r w:rsidRPr="00DD2852">
        <w:rPr>
          <w:rFonts w:ascii="Century Gothic" w:hAnsi="Century Gothic"/>
          <w:b/>
        </w:rPr>
        <w:t xml:space="preserve">References: </w:t>
      </w:r>
    </w:p>
    <w:p w:rsidR="00DD2852" w:rsidRPr="00DD2852" w:rsidRDefault="00DD2852" w:rsidP="00DD2852">
      <w:pPr>
        <w:pStyle w:val="ListParagraph"/>
        <w:numPr>
          <w:ilvl w:val="0"/>
          <w:numId w:val="11"/>
        </w:numPr>
        <w:spacing w:after="0" w:line="240" w:lineRule="auto"/>
        <w:jc w:val="both"/>
        <w:rPr>
          <w:rFonts w:ascii="Century Gothic" w:hAnsi="Century Gothic"/>
        </w:rPr>
      </w:pPr>
      <w:r w:rsidRPr="00DD2852">
        <w:rPr>
          <w:rFonts w:ascii="Century Gothic" w:hAnsi="Century Gothic"/>
        </w:rPr>
        <w:t>National Administration Guideline 5.2</w:t>
      </w:r>
    </w:p>
    <w:p w:rsidR="00DD2852" w:rsidRPr="00DD2852" w:rsidRDefault="00DD2852" w:rsidP="00DD2852">
      <w:pPr>
        <w:pStyle w:val="ListParagraph"/>
        <w:numPr>
          <w:ilvl w:val="0"/>
          <w:numId w:val="11"/>
        </w:numPr>
        <w:spacing w:after="0" w:line="240" w:lineRule="auto"/>
        <w:jc w:val="both"/>
        <w:rPr>
          <w:rFonts w:ascii="Century Gothic" w:hAnsi="Century Gothic"/>
        </w:rPr>
      </w:pPr>
      <w:r w:rsidRPr="00DD2852">
        <w:rPr>
          <w:rFonts w:ascii="Century Gothic" w:hAnsi="Century Gothic"/>
        </w:rPr>
        <w:t xml:space="preserve"> ‘Guidelines for the surrender and retention of property and searches’, MoE 2014</w:t>
      </w:r>
    </w:p>
    <w:p w:rsidR="00DD2852" w:rsidRPr="00DD2852" w:rsidRDefault="00DD2852" w:rsidP="00DD2852">
      <w:pPr>
        <w:spacing w:after="0" w:line="240" w:lineRule="auto"/>
        <w:jc w:val="both"/>
        <w:rPr>
          <w:rFonts w:ascii="Century Gothic" w:hAnsi="Century Gothic"/>
        </w:rPr>
      </w:pPr>
    </w:p>
    <w:p w:rsidR="00DD2852" w:rsidRPr="00DD2852" w:rsidRDefault="00DD2852" w:rsidP="00DD2852">
      <w:pPr>
        <w:spacing w:after="0" w:line="240" w:lineRule="auto"/>
        <w:jc w:val="both"/>
        <w:rPr>
          <w:rFonts w:ascii="Century Gothic" w:hAnsi="Century Gothic"/>
        </w:rPr>
      </w:pPr>
    </w:p>
    <w:p w:rsidR="00FC564B" w:rsidRPr="00FC564B" w:rsidRDefault="00FC564B" w:rsidP="00DD2852">
      <w:pPr>
        <w:spacing w:after="0" w:line="240" w:lineRule="auto"/>
        <w:jc w:val="both"/>
        <w:rPr>
          <w:rFonts w:ascii="Century Gothic" w:eastAsia="Times New Roman" w:hAnsi="Century Gothic" w:cs="Times New Roman"/>
          <w:b/>
          <w:u w:val="single"/>
          <w:lang w:val="en-US"/>
        </w:rPr>
      </w:pPr>
    </w:p>
    <w:p w:rsidR="00FC564B" w:rsidRPr="00FC564B" w:rsidRDefault="00FC564B" w:rsidP="00DD2852">
      <w:pPr>
        <w:spacing w:after="0" w:line="240" w:lineRule="auto"/>
        <w:jc w:val="both"/>
        <w:rPr>
          <w:rFonts w:ascii="Century Gothic" w:eastAsia="Times New Roman" w:hAnsi="Century Gothic" w:cs="Times New Roman"/>
          <w:b/>
          <w:u w:val="single"/>
          <w:lang w:val="en-US"/>
        </w:rPr>
      </w:pPr>
      <w:r w:rsidRPr="00FC564B">
        <w:rPr>
          <w:rFonts w:ascii="Century Gothic" w:eastAsia="Times New Roman" w:hAnsi="Century Gothic" w:cs="Times New Roman"/>
          <w:b/>
          <w:u w:val="single"/>
          <w:lang w:val="en-US"/>
        </w:rPr>
        <w:t>Related Documents</w:t>
      </w:r>
    </w:p>
    <w:p w:rsidR="00FC564B" w:rsidRPr="00DD2852" w:rsidRDefault="00FC564B" w:rsidP="00DD2852">
      <w:pPr>
        <w:numPr>
          <w:ilvl w:val="0"/>
          <w:numId w:val="1"/>
        </w:numPr>
        <w:spacing w:after="0" w:line="240" w:lineRule="auto"/>
        <w:contextualSpacing/>
        <w:jc w:val="both"/>
        <w:rPr>
          <w:rFonts w:ascii="Century Gothic" w:eastAsia="Times New Roman" w:hAnsi="Century Gothic" w:cs="Times New Roman"/>
          <w:lang w:val="en-GB" w:eastAsia="en-GB"/>
        </w:rPr>
      </w:pPr>
      <w:r w:rsidRPr="00DD2852">
        <w:rPr>
          <w:rFonts w:ascii="Century Gothic" w:eastAsia="Times New Roman" w:hAnsi="Century Gothic" w:cs="Times New Roman"/>
          <w:lang w:val="en-GB" w:eastAsia="en-GB"/>
        </w:rPr>
        <w:t>Guidance for New Zealand Schools on Behaviour Management to Minimise Physical Restraint.  (Ministry of Education – Oct 2016)</w:t>
      </w:r>
    </w:p>
    <w:p w:rsidR="00FC564B" w:rsidRPr="00DD2852" w:rsidRDefault="00FC564B" w:rsidP="00DD2852">
      <w:pPr>
        <w:numPr>
          <w:ilvl w:val="0"/>
          <w:numId w:val="1"/>
        </w:numPr>
        <w:spacing w:after="0" w:line="240" w:lineRule="auto"/>
        <w:jc w:val="both"/>
        <w:rPr>
          <w:rFonts w:ascii="Century Gothic" w:eastAsia="Times New Roman" w:hAnsi="Century Gothic" w:cs="Times New Roman"/>
          <w:lang w:val="en-US"/>
        </w:rPr>
      </w:pPr>
      <w:r w:rsidRPr="00DD2852">
        <w:rPr>
          <w:rFonts w:ascii="Century Gothic" w:eastAsia="Times New Roman" w:hAnsi="Century Gothic" w:cs="Times New Roman"/>
          <w:lang w:val="en-US"/>
        </w:rPr>
        <w:t>Child Protection Policy</w:t>
      </w:r>
    </w:p>
    <w:p w:rsidR="00FC564B" w:rsidRPr="00DD2852" w:rsidRDefault="00FC564B" w:rsidP="00DD2852">
      <w:pPr>
        <w:numPr>
          <w:ilvl w:val="0"/>
          <w:numId w:val="1"/>
        </w:numPr>
        <w:spacing w:after="0" w:line="240" w:lineRule="auto"/>
        <w:jc w:val="both"/>
        <w:rPr>
          <w:rFonts w:ascii="Century Gothic" w:eastAsia="Times New Roman" w:hAnsi="Century Gothic" w:cs="Times New Roman"/>
          <w:lang w:val="en-US"/>
        </w:rPr>
      </w:pPr>
      <w:r w:rsidRPr="00DD2852">
        <w:rPr>
          <w:rFonts w:ascii="Century Gothic" w:eastAsia="Times New Roman" w:hAnsi="Century Gothic" w:cs="Times New Roman"/>
          <w:lang w:val="en-US"/>
        </w:rPr>
        <w:t>Stand-downs, Suspensions and Exclusions Policy</w:t>
      </w:r>
    </w:p>
    <w:p w:rsidR="00FC564B" w:rsidRPr="00DD2852" w:rsidRDefault="00FC564B" w:rsidP="00DD2852">
      <w:pPr>
        <w:numPr>
          <w:ilvl w:val="0"/>
          <w:numId w:val="1"/>
        </w:numPr>
        <w:spacing w:after="0" w:line="240" w:lineRule="auto"/>
        <w:jc w:val="both"/>
        <w:rPr>
          <w:rFonts w:ascii="Century Gothic" w:eastAsia="Times New Roman" w:hAnsi="Century Gothic" w:cs="Times New Roman"/>
          <w:lang w:val="en-US"/>
        </w:rPr>
      </w:pPr>
      <w:r w:rsidRPr="00DD2852">
        <w:rPr>
          <w:rFonts w:ascii="Century Gothic" w:eastAsia="Times New Roman" w:hAnsi="Century Gothic" w:cs="Times New Roman"/>
          <w:lang w:val="en-US"/>
        </w:rPr>
        <w:t>Complaints Policy</w:t>
      </w:r>
    </w:p>
    <w:p w:rsidR="00FC564B" w:rsidRPr="00DD2852" w:rsidRDefault="00FC564B" w:rsidP="00DD2852">
      <w:pPr>
        <w:numPr>
          <w:ilvl w:val="0"/>
          <w:numId w:val="1"/>
        </w:numPr>
        <w:spacing w:after="0" w:line="240" w:lineRule="auto"/>
        <w:jc w:val="both"/>
        <w:rPr>
          <w:rFonts w:ascii="Century Gothic" w:eastAsia="Times New Roman" w:hAnsi="Century Gothic" w:cs="Times New Roman"/>
          <w:lang w:val="en-US"/>
        </w:rPr>
      </w:pPr>
      <w:r w:rsidRPr="00DD2852">
        <w:rPr>
          <w:rFonts w:ascii="Century Gothic" w:eastAsia="Times New Roman" w:hAnsi="Century Gothic" w:cs="Times New Roman"/>
          <w:lang w:val="en-US"/>
        </w:rPr>
        <w:t>Health and Safety Policy</w:t>
      </w:r>
    </w:p>
    <w:p w:rsidR="00FC564B" w:rsidRPr="00DD2852" w:rsidRDefault="00FC564B" w:rsidP="00DD2852">
      <w:pPr>
        <w:numPr>
          <w:ilvl w:val="0"/>
          <w:numId w:val="1"/>
        </w:numPr>
        <w:spacing w:after="0" w:line="240" w:lineRule="auto"/>
        <w:jc w:val="both"/>
        <w:rPr>
          <w:rFonts w:ascii="Century Gothic" w:eastAsia="Times New Roman" w:hAnsi="Century Gothic" w:cs="Times New Roman"/>
          <w:lang w:val="en-GB" w:eastAsia="en-GB"/>
        </w:rPr>
      </w:pPr>
      <w:r w:rsidRPr="00DD2852">
        <w:rPr>
          <w:rFonts w:ascii="Century Gothic" w:eastAsia="Times New Roman" w:hAnsi="Century Gothic" w:cs="Times New Roman"/>
          <w:lang w:val="en-GB" w:eastAsia="en-GB"/>
        </w:rPr>
        <w:t>Education Act 1989</w:t>
      </w:r>
    </w:p>
    <w:p w:rsidR="004A5CBF" w:rsidRPr="00DD2852" w:rsidRDefault="004A5CBF" w:rsidP="00DD2852">
      <w:pPr>
        <w:spacing w:after="0" w:line="240" w:lineRule="auto"/>
        <w:jc w:val="both"/>
        <w:rPr>
          <w:rFonts w:ascii="Century Gothic" w:eastAsia="Times New Roman" w:hAnsi="Century Gothic" w:cs="Times New Roman"/>
          <w:lang w:val="en-GB" w:eastAsia="en-GB"/>
        </w:rPr>
      </w:pPr>
    </w:p>
    <w:p w:rsidR="004A5CBF" w:rsidRPr="00DD2852" w:rsidRDefault="004A5CBF" w:rsidP="00DD2852">
      <w:pPr>
        <w:spacing w:after="0" w:line="240" w:lineRule="auto"/>
        <w:jc w:val="both"/>
        <w:rPr>
          <w:rFonts w:ascii="Century Gothic" w:eastAsia="Times New Roman" w:hAnsi="Century Gothic" w:cs="Times New Roman"/>
          <w:i/>
          <w:lang w:val="en-GB" w:eastAsia="en-GB"/>
        </w:rPr>
      </w:pPr>
      <w:r w:rsidRPr="00DD2852">
        <w:rPr>
          <w:rFonts w:ascii="Century Gothic" w:eastAsia="Times New Roman" w:hAnsi="Century Gothic" w:cs="Times New Roman"/>
          <w:i/>
          <w:lang w:val="en-GB" w:eastAsia="en-GB"/>
        </w:rPr>
        <w:t>Appendix:  MOE Guidelines for the surrender and retention of property and searches.</w:t>
      </w:r>
    </w:p>
    <w:p w:rsidR="00DD2852" w:rsidRDefault="00DD2852" w:rsidP="00DD2852">
      <w:pPr>
        <w:spacing w:after="0" w:line="240" w:lineRule="auto"/>
        <w:jc w:val="both"/>
        <w:rPr>
          <w:rFonts w:ascii="Century Gothic" w:eastAsia="Times New Roman" w:hAnsi="Century Gothic" w:cs="Times New Roman"/>
          <w:i/>
          <w:sz w:val="20"/>
          <w:szCs w:val="20"/>
          <w:lang w:val="en-GB" w:eastAsia="en-GB"/>
        </w:rPr>
      </w:pPr>
    </w:p>
    <w:p w:rsidR="00DD2852" w:rsidRDefault="00DD2852" w:rsidP="00DD2852">
      <w:pPr>
        <w:spacing w:after="0" w:line="240" w:lineRule="auto"/>
        <w:jc w:val="both"/>
        <w:rPr>
          <w:rFonts w:ascii="Century Gothic" w:eastAsia="Times New Roman" w:hAnsi="Century Gothic" w:cs="Times New Roman"/>
          <w:i/>
          <w:sz w:val="20"/>
          <w:szCs w:val="20"/>
          <w:lang w:val="en-GB" w:eastAsia="en-GB"/>
        </w:rPr>
      </w:pPr>
    </w:p>
    <w:p w:rsidR="00DD2852" w:rsidRPr="004A5CBF" w:rsidRDefault="00DD2852" w:rsidP="00DD2852">
      <w:pPr>
        <w:spacing w:after="0" w:line="240" w:lineRule="auto"/>
        <w:jc w:val="both"/>
        <w:rPr>
          <w:rFonts w:ascii="Century Gothic" w:eastAsia="Times New Roman" w:hAnsi="Century Gothic" w:cs="Times New Roman"/>
          <w:i/>
          <w:sz w:val="20"/>
          <w:szCs w:val="20"/>
          <w:lang w:val="en-GB" w:eastAsia="en-GB"/>
        </w:rPr>
      </w:pPr>
    </w:p>
    <w:p w:rsidR="00FC564B" w:rsidRPr="00FC564B" w:rsidRDefault="00FC564B" w:rsidP="00DD2852">
      <w:pPr>
        <w:spacing w:after="0" w:line="240" w:lineRule="auto"/>
        <w:rPr>
          <w:rFonts w:ascii="Century Gothic" w:eastAsia="Times New Roman" w:hAnsi="Century Gothic" w:cs="Times New Roman"/>
          <w:lang w:val="en-US"/>
        </w:rPr>
      </w:pPr>
    </w:p>
    <w:p w:rsidR="00FC564B" w:rsidRPr="00FC564B" w:rsidRDefault="00FC564B" w:rsidP="00DD2852">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lang w:val="en-GB" w:eastAsia="en-GB"/>
        </w:rPr>
      </w:pPr>
    </w:p>
    <w:p w:rsidR="00FC564B" w:rsidRPr="00FC564B" w:rsidRDefault="00FC564B" w:rsidP="00DD2852">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lang w:val="en-GB" w:eastAsia="en-GB"/>
        </w:rPr>
      </w:pPr>
    </w:p>
    <w:p w:rsidR="00FC564B" w:rsidRPr="00FC564B" w:rsidRDefault="00FC564B" w:rsidP="00DD2852">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lang w:val="en-GB" w:eastAsia="en-GB"/>
        </w:rPr>
      </w:pPr>
      <w:r w:rsidRPr="00FC564B">
        <w:rPr>
          <w:rFonts w:ascii="Century Gothic" w:eastAsia="Times New Roman" w:hAnsi="Century Gothic" w:cs="Times New Roman"/>
          <w:lang w:val="en-GB" w:eastAsia="en-GB"/>
        </w:rPr>
        <w:t>BOT Chair</w:t>
      </w:r>
      <w:r w:rsidRPr="00FC564B">
        <w:rPr>
          <w:rFonts w:ascii="Century Gothic" w:eastAsia="Times New Roman" w:hAnsi="Century Gothic" w:cs="Times New Roman"/>
          <w:lang w:val="en-GB" w:eastAsia="en-GB"/>
        </w:rPr>
        <w:tab/>
        <w:t>………………………….....</w:t>
      </w:r>
      <w:r w:rsidRPr="00FC564B">
        <w:rPr>
          <w:rFonts w:ascii="Century Gothic" w:eastAsia="Times New Roman" w:hAnsi="Century Gothic" w:cs="Times New Roman"/>
          <w:lang w:val="en-GB" w:eastAsia="en-GB"/>
        </w:rPr>
        <w:tab/>
        <w:t>Principal</w:t>
      </w:r>
      <w:r w:rsidRPr="00FC564B">
        <w:rPr>
          <w:rFonts w:ascii="Century Gothic" w:eastAsia="Times New Roman" w:hAnsi="Century Gothic" w:cs="Times New Roman"/>
          <w:lang w:val="en-GB" w:eastAsia="en-GB"/>
        </w:rPr>
        <w:tab/>
        <w:t>………………………….....</w:t>
      </w:r>
    </w:p>
    <w:p w:rsidR="00FC564B" w:rsidRPr="00FC564B" w:rsidRDefault="00FC564B" w:rsidP="00DD2852">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lang w:val="en-GB" w:eastAsia="en-GB"/>
        </w:rPr>
      </w:pPr>
    </w:p>
    <w:p w:rsidR="00FC564B" w:rsidRPr="00FC564B" w:rsidRDefault="00FC564B" w:rsidP="00DD2852">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lang w:val="en-GB" w:eastAsia="en-GB"/>
        </w:rPr>
      </w:pPr>
    </w:p>
    <w:p w:rsidR="00491B04" w:rsidRPr="004A5CBF" w:rsidRDefault="00FC564B" w:rsidP="00DD2852">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lang w:val="en-GB" w:eastAsia="en-GB"/>
        </w:rPr>
      </w:pPr>
      <w:r w:rsidRPr="00FC564B">
        <w:rPr>
          <w:rFonts w:ascii="Century Gothic" w:eastAsia="Times New Roman" w:hAnsi="Century Gothic" w:cs="Times New Roman"/>
          <w:lang w:val="en-GB" w:eastAsia="en-GB"/>
        </w:rPr>
        <w:t xml:space="preserve">Date Adopted:  </w:t>
      </w:r>
      <w:r w:rsidR="001C3035">
        <w:rPr>
          <w:rFonts w:ascii="Century Gothic" w:eastAsia="Times New Roman" w:hAnsi="Century Gothic" w:cs="Times New Roman"/>
          <w:lang w:val="en-GB" w:eastAsia="en-GB"/>
        </w:rPr>
        <w:t>20</w:t>
      </w:r>
      <w:r w:rsidRPr="00FC564B">
        <w:rPr>
          <w:rFonts w:ascii="Century Gothic" w:eastAsia="Times New Roman" w:hAnsi="Century Gothic" w:cs="Times New Roman"/>
          <w:lang w:val="en-GB" w:eastAsia="en-GB"/>
        </w:rPr>
        <w:t xml:space="preserve"> </w:t>
      </w:r>
      <w:r w:rsidR="008E23B1">
        <w:rPr>
          <w:rFonts w:ascii="Century Gothic" w:eastAsia="Times New Roman" w:hAnsi="Century Gothic" w:cs="Times New Roman"/>
          <w:lang w:val="en-GB" w:eastAsia="en-GB"/>
        </w:rPr>
        <w:t>June</w:t>
      </w:r>
      <w:r w:rsidRPr="00FC564B">
        <w:rPr>
          <w:rFonts w:ascii="Century Gothic" w:eastAsia="Times New Roman" w:hAnsi="Century Gothic" w:cs="Times New Roman"/>
          <w:lang w:val="en-GB" w:eastAsia="en-GB"/>
        </w:rPr>
        <w:t xml:space="preserve"> 201</w:t>
      </w:r>
      <w:r w:rsidR="001C3035">
        <w:rPr>
          <w:rFonts w:ascii="Century Gothic" w:eastAsia="Times New Roman" w:hAnsi="Century Gothic" w:cs="Times New Roman"/>
          <w:lang w:val="en-GB" w:eastAsia="en-GB"/>
        </w:rPr>
        <w:t>9</w:t>
      </w:r>
      <w:r w:rsidRPr="00FC564B">
        <w:rPr>
          <w:rFonts w:ascii="Century Gothic" w:eastAsia="Times New Roman" w:hAnsi="Century Gothic" w:cs="Times New Roman"/>
          <w:lang w:val="en-GB" w:eastAsia="en-GB"/>
        </w:rPr>
        <w:tab/>
      </w:r>
      <w:r w:rsidRPr="00FC564B">
        <w:rPr>
          <w:rFonts w:ascii="Century Gothic" w:eastAsia="Times New Roman" w:hAnsi="Century Gothic" w:cs="Times New Roman"/>
          <w:lang w:val="en-GB" w:eastAsia="en-GB"/>
        </w:rPr>
        <w:tab/>
        <w:t>Next Review Date:</w:t>
      </w:r>
      <w:r w:rsidRPr="00FC564B">
        <w:rPr>
          <w:rFonts w:ascii="Century Gothic" w:eastAsia="Times New Roman" w:hAnsi="Century Gothic" w:cs="Times New Roman"/>
          <w:lang w:val="en-GB" w:eastAsia="en-GB"/>
        </w:rPr>
        <w:tab/>
      </w:r>
      <w:r w:rsidR="008E23B1">
        <w:rPr>
          <w:rFonts w:ascii="Century Gothic" w:eastAsia="Times New Roman" w:hAnsi="Century Gothic" w:cs="Times New Roman"/>
          <w:lang w:val="en-GB" w:eastAsia="en-GB"/>
        </w:rPr>
        <w:t>June</w:t>
      </w:r>
      <w:bookmarkStart w:id="0" w:name="_GoBack"/>
      <w:bookmarkEnd w:id="0"/>
      <w:r w:rsidRPr="00FC564B">
        <w:rPr>
          <w:rFonts w:ascii="Century Gothic" w:eastAsia="Times New Roman" w:hAnsi="Century Gothic" w:cs="Times New Roman"/>
          <w:lang w:val="en-GB" w:eastAsia="en-GB"/>
        </w:rPr>
        <w:t xml:space="preserve"> 20</w:t>
      </w:r>
      <w:r w:rsidR="001C3035">
        <w:rPr>
          <w:rFonts w:ascii="Century Gothic" w:eastAsia="Times New Roman" w:hAnsi="Century Gothic" w:cs="Times New Roman"/>
          <w:lang w:val="en-GB" w:eastAsia="en-GB"/>
        </w:rPr>
        <w:t>21</w:t>
      </w:r>
    </w:p>
    <w:sectPr w:rsidR="00491B04" w:rsidRPr="004A5CBF" w:rsidSect="00DD2852">
      <w:footerReference w:type="default" r:id="rId8"/>
      <w:pgSz w:w="11906" w:h="16838"/>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852" w:rsidRDefault="00DD2852" w:rsidP="00491B04">
      <w:pPr>
        <w:spacing w:after="0" w:line="240" w:lineRule="auto"/>
      </w:pPr>
      <w:r>
        <w:separator/>
      </w:r>
    </w:p>
  </w:endnote>
  <w:endnote w:type="continuationSeparator" w:id="0">
    <w:p w:rsidR="00DD2852" w:rsidRDefault="00DD2852" w:rsidP="0049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52" w:rsidRPr="00ED7023" w:rsidRDefault="00DD2852" w:rsidP="00491B04">
    <w:pPr>
      <w:pStyle w:val="Footer"/>
      <w:rPr>
        <w:rFonts w:ascii="Century Gothic" w:hAnsi="Century Gothic"/>
        <w:sz w:val="16"/>
        <w:szCs w:val="16"/>
      </w:rPr>
    </w:pPr>
    <w:r>
      <w:rPr>
        <w:rFonts w:ascii="Century Gothic" w:hAnsi="Century Gothic"/>
        <w:sz w:val="16"/>
        <w:szCs w:val="16"/>
      </w:rPr>
      <w:t>Search, Seizure and Surrender Policy – Nag 5</w:t>
    </w:r>
    <w:r>
      <w:rPr>
        <w:rFonts w:ascii="Century Gothic" w:hAnsi="Century Gothic"/>
        <w:sz w:val="16"/>
        <w:szCs w:val="16"/>
      </w:rPr>
      <w:tab/>
    </w:r>
    <w:r>
      <w:rPr>
        <w:rFonts w:ascii="Century Gothic" w:hAnsi="Century Gothic"/>
        <w:sz w:val="16"/>
        <w:szCs w:val="16"/>
      </w:rPr>
      <w:tab/>
    </w:r>
    <w:r w:rsidRPr="00ED7023">
      <w:rPr>
        <w:rFonts w:ascii="Century Gothic" w:hAnsi="Century Gothic"/>
        <w:sz w:val="16"/>
        <w:szCs w:val="16"/>
      </w:rPr>
      <w:t xml:space="preserve">Page </w:t>
    </w:r>
    <w:r w:rsidRPr="00ED7023">
      <w:rPr>
        <w:rStyle w:val="PageNumber"/>
        <w:rFonts w:ascii="Century Gothic" w:hAnsi="Century Gothic"/>
        <w:sz w:val="16"/>
        <w:szCs w:val="16"/>
      </w:rPr>
      <w:fldChar w:fldCharType="begin"/>
    </w:r>
    <w:r w:rsidRPr="00ED7023">
      <w:rPr>
        <w:rStyle w:val="PageNumber"/>
        <w:rFonts w:ascii="Century Gothic" w:hAnsi="Century Gothic"/>
        <w:sz w:val="16"/>
        <w:szCs w:val="16"/>
      </w:rPr>
      <w:instrText xml:space="preserve"> PAGE </w:instrText>
    </w:r>
    <w:r w:rsidRPr="00ED7023">
      <w:rPr>
        <w:rStyle w:val="PageNumber"/>
        <w:rFonts w:ascii="Century Gothic" w:hAnsi="Century Gothic"/>
        <w:sz w:val="16"/>
        <w:szCs w:val="16"/>
      </w:rPr>
      <w:fldChar w:fldCharType="separate"/>
    </w:r>
    <w:r w:rsidR="008E23B1">
      <w:rPr>
        <w:rStyle w:val="PageNumber"/>
        <w:rFonts w:ascii="Century Gothic" w:hAnsi="Century Gothic"/>
        <w:noProof/>
        <w:sz w:val="16"/>
        <w:szCs w:val="16"/>
      </w:rPr>
      <w:t>3</w:t>
    </w:r>
    <w:r w:rsidRPr="00ED7023">
      <w:rPr>
        <w:rStyle w:val="PageNumber"/>
        <w:rFonts w:ascii="Century Gothic" w:hAnsi="Century Gothic"/>
        <w:sz w:val="16"/>
        <w:szCs w:val="16"/>
      </w:rPr>
      <w:fldChar w:fldCharType="end"/>
    </w:r>
    <w:r w:rsidRPr="00ED7023">
      <w:rPr>
        <w:rStyle w:val="PageNumber"/>
        <w:rFonts w:ascii="Century Gothic" w:hAnsi="Century Gothic"/>
        <w:sz w:val="16"/>
        <w:szCs w:val="16"/>
      </w:rPr>
      <w:t xml:space="preserve"> of </w:t>
    </w:r>
    <w:r w:rsidRPr="00ED7023">
      <w:rPr>
        <w:rStyle w:val="PageNumber"/>
        <w:rFonts w:ascii="Century Gothic" w:hAnsi="Century Gothic"/>
        <w:sz w:val="16"/>
        <w:szCs w:val="16"/>
      </w:rPr>
      <w:fldChar w:fldCharType="begin"/>
    </w:r>
    <w:r w:rsidRPr="00ED7023">
      <w:rPr>
        <w:rStyle w:val="PageNumber"/>
        <w:rFonts w:ascii="Century Gothic" w:hAnsi="Century Gothic"/>
        <w:sz w:val="16"/>
        <w:szCs w:val="16"/>
      </w:rPr>
      <w:instrText xml:space="preserve"> NUMPAGES </w:instrText>
    </w:r>
    <w:r w:rsidRPr="00ED7023">
      <w:rPr>
        <w:rStyle w:val="PageNumber"/>
        <w:rFonts w:ascii="Century Gothic" w:hAnsi="Century Gothic"/>
        <w:sz w:val="16"/>
        <w:szCs w:val="16"/>
      </w:rPr>
      <w:fldChar w:fldCharType="separate"/>
    </w:r>
    <w:r w:rsidR="008E23B1">
      <w:rPr>
        <w:rStyle w:val="PageNumber"/>
        <w:rFonts w:ascii="Century Gothic" w:hAnsi="Century Gothic"/>
        <w:noProof/>
        <w:sz w:val="16"/>
        <w:szCs w:val="16"/>
      </w:rPr>
      <w:t>3</w:t>
    </w:r>
    <w:r w:rsidRPr="00ED7023">
      <w:rPr>
        <w:rStyle w:val="PageNumber"/>
        <w:rFonts w:ascii="Century Gothic" w:hAnsi="Century Gothic"/>
        <w:sz w:val="16"/>
        <w:szCs w:val="16"/>
      </w:rPr>
      <w:fldChar w:fldCharType="end"/>
    </w:r>
  </w:p>
  <w:p w:rsidR="00DD2852" w:rsidRDefault="00DD28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852" w:rsidRDefault="00DD2852" w:rsidP="00491B04">
      <w:pPr>
        <w:spacing w:after="0" w:line="240" w:lineRule="auto"/>
      </w:pPr>
      <w:r>
        <w:separator/>
      </w:r>
    </w:p>
  </w:footnote>
  <w:footnote w:type="continuationSeparator" w:id="0">
    <w:p w:rsidR="00DD2852" w:rsidRDefault="00DD2852" w:rsidP="00491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C82"/>
    <w:multiLevelType w:val="hybridMultilevel"/>
    <w:tmpl w:val="FE1E64E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A154EC7"/>
    <w:multiLevelType w:val="hybridMultilevel"/>
    <w:tmpl w:val="C1742E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0C45F4"/>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CD31C3"/>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680434"/>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450F27"/>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DC1BD7"/>
    <w:multiLevelType w:val="hybridMultilevel"/>
    <w:tmpl w:val="452E6D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3F80AE8"/>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E04EAF"/>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694BBB"/>
    <w:multiLevelType w:val="hybridMultilevel"/>
    <w:tmpl w:val="645CBD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F0D76C5"/>
    <w:multiLevelType w:val="multilevel"/>
    <w:tmpl w:val="BC84B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
  </w:num>
  <w:num w:numId="4">
    <w:abstractNumId w:val="5"/>
  </w:num>
  <w:num w:numId="5">
    <w:abstractNumId w:val="10"/>
  </w:num>
  <w:num w:numId="6">
    <w:abstractNumId w:val="3"/>
  </w:num>
  <w:num w:numId="7">
    <w:abstractNumId w:val="7"/>
  </w:num>
  <w:num w:numId="8">
    <w:abstractNumId w:val="4"/>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4B"/>
    <w:rsid w:val="00135506"/>
    <w:rsid w:val="00154F02"/>
    <w:rsid w:val="00172B3B"/>
    <w:rsid w:val="001A59EC"/>
    <w:rsid w:val="001C3035"/>
    <w:rsid w:val="00240612"/>
    <w:rsid w:val="00251549"/>
    <w:rsid w:val="002839DC"/>
    <w:rsid w:val="002D38BA"/>
    <w:rsid w:val="00330AB9"/>
    <w:rsid w:val="00412FFA"/>
    <w:rsid w:val="00491B04"/>
    <w:rsid w:val="004A5CBF"/>
    <w:rsid w:val="004D3822"/>
    <w:rsid w:val="00513457"/>
    <w:rsid w:val="00594AB2"/>
    <w:rsid w:val="005D0A98"/>
    <w:rsid w:val="006E680D"/>
    <w:rsid w:val="00777559"/>
    <w:rsid w:val="0078514D"/>
    <w:rsid w:val="008E23B1"/>
    <w:rsid w:val="009954A5"/>
    <w:rsid w:val="00B07749"/>
    <w:rsid w:val="00C167E8"/>
    <w:rsid w:val="00C34DE6"/>
    <w:rsid w:val="00CA6AE1"/>
    <w:rsid w:val="00D07CD4"/>
    <w:rsid w:val="00D64ED5"/>
    <w:rsid w:val="00DD2852"/>
    <w:rsid w:val="00E33355"/>
    <w:rsid w:val="00F21608"/>
    <w:rsid w:val="00F743CB"/>
    <w:rsid w:val="00FA7DBA"/>
    <w:rsid w:val="00FC564B"/>
    <w:rsid w:val="00FC72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3DA2"/>
  <w15:docId w15:val="{06179B81-3950-41AD-A4E2-7C9F9F33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822"/>
    <w:pPr>
      <w:ind w:left="720"/>
      <w:contextualSpacing/>
    </w:pPr>
  </w:style>
  <w:style w:type="paragraph" w:styleId="Header">
    <w:name w:val="header"/>
    <w:basedOn w:val="Normal"/>
    <w:link w:val="HeaderChar"/>
    <w:uiPriority w:val="99"/>
    <w:unhideWhenUsed/>
    <w:rsid w:val="00491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B04"/>
  </w:style>
  <w:style w:type="paragraph" w:styleId="Footer">
    <w:name w:val="footer"/>
    <w:basedOn w:val="Normal"/>
    <w:link w:val="FooterChar"/>
    <w:unhideWhenUsed/>
    <w:rsid w:val="00491B04"/>
    <w:pPr>
      <w:tabs>
        <w:tab w:val="center" w:pos="4513"/>
        <w:tab w:val="right" w:pos="9026"/>
      </w:tabs>
      <w:spacing w:after="0" w:line="240" w:lineRule="auto"/>
    </w:pPr>
  </w:style>
  <w:style w:type="character" w:customStyle="1" w:styleId="FooterChar">
    <w:name w:val="Footer Char"/>
    <w:basedOn w:val="DefaultParagraphFont"/>
    <w:link w:val="Footer"/>
    <w:rsid w:val="00491B04"/>
  </w:style>
  <w:style w:type="character" w:styleId="PageNumber">
    <w:name w:val="page number"/>
    <w:basedOn w:val="DefaultParagraphFont"/>
    <w:rsid w:val="0049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94DABA5C</Template>
  <TotalTime>99</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Receptionist</cp:lastModifiedBy>
  <cp:revision>14</cp:revision>
  <cp:lastPrinted>2018-05-22T03:37:00Z</cp:lastPrinted>
  <dcterms:created xsi:type="dcterms:W3CDTF">2017-05-12T00:45:00Z</dcterms:created>
  <dcterms:modified xsi:type="dcterms:W3CDTF">2019-06-19T00:10:00Z</dcterms:modified>
</cp:coreProperties>
</file>