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A346" w14:textId="77777777" w:rsidR="00FC564B" w:rsidRPr="00FC564B" w:rsidRDefault="00FC564B" w:rsidP="00491B04">
      <w:pPr>
        <w:spacing w:after="0" w:line="240" w:lineRule="auto"/>
        <w:jc w:val="center"/>
        <w:rPr>
          <w:rFonts w:ascii="Times New Roman" w:eastAsia="Times New Roman" w:hAnsi="Times New Roman" w:cs="Times New Roman"/>
          <w:sz w:val="36"/>
          <w:szCs w:val="36"/>
          <w:lang w:val="en-GB" w:eastAsia="en-GB"/>
        </w:rPr>
      </w:pPr>
      <w:r w:rsidRPr="00FC564B">
        <w:rPr>
          <w:rFonts w:ascii="Century Gothic" w:eastAsia="Times New Roman" w:hAnsi="Century Gothic" w:cs="Times New Roman"/>
          <w:b/>
          <w:noProof/>
          <w:sz w:val="36"/>
          <w:szCs w:val="36"/>
          <w:lang w:eastAsia="en-NZ"/>
        </w:rPr>
        <w:drawing>
          <wp:anchor distT="0" distB="0" distL="114300" distR="114300" simplePos="0" relativeHeight="251659264" behindDoc="1" locked="0" layoutInCell="1" allowOverlap="1" wp14:anchorId="1D17A065" wp14:editId="2E70FC03">
            <wp:simplePos x="0" y="0"/>
            <wp:positionH relativeFrom="column">
              <wp:posOffset>4952115</wp:posOffset>
            </wp:positionH>
            <wp:positionV relativeFrom="paragraph">
              <wp:posOffset>-438151</wp:posOffset>
            </wp:positionV>
            <wp:extent cx="1122740" cy="904875"/>
            <wp:effectExtent l="0" t="0" r="1270"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66" cy="9075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64B">
        <w:rPr>
          <w:rFonts w:ascii="Century Gothic" w:eastAsia="Times New Roman" w:hAnsi="Century Gothic" w:cs="Times New Roman"/>
          <w:b/>
          <w:sz w:val="36"/>
          <w:szCs w:val="36"/>
          <w:lang w:val="en-GB" w:eastAsia="en-GB"/>
        </w:rPr>
        <w:t>TE TOTARA</w:t>
      </w:r>
    </w:p>
    <w:p w14:paraId="43D48859" w14:textId="77777777" w:rsidR="00FC564B" w:rsidRPr="00FC564B" w:rsidRDefault="00FC564B" w:rsidP="00491B04">
      <w:pPr>
        <w:spacing w:after="0" w:line="240" w:lineRule="auto"/>
        <w:jc w:val="center"/>
        <w:rPr>
          <w:rFonts w:ascii="Century Gothic" w:eastAsia="Times New Roman" w:hAnsi="Century Gothic" w:cs="Times New Roman"/>
          <w:b/>
          <w:sz w:val="36"/>
          <w:szCs w:val="36"/>
          <w:lang w:val="en-GB" w:eastAsia="en-GB"/>
        </w:rPr>
      </w:pPr>
      <w:r w:rsidRPr="00FC564B">
        <w:rPr>
          <w:rFonts w:ascii="Century Gothic" w:eastAsia="Times New Roman" w:hAnsi="Century Gothic" w:cs="Times New Roman"/>
          <w:b/>
          <w:sz w:val="36"/>
          <w:szCs w:val="36"/>
          <w:lang w:val="en-GB" w:eastAsia="en-GB"/>
        </w:rPr>
        <w:t>PRIMARY SCHOOL</w:t>
      </w:r>
    </w:p>
    <w:p w14:paraId="4B7FA8F4" w14:textId="77777777" w:rsidR="00FC564B" w:rsidRDefault="00FC564B" w:rsidP="00FC564B">
      <w:pPr>
        <w:spacing w:after="0" w:line="240" w:lineRule="auto"/>
        <w:rPr>
          <w:rFonts w:ascii="Century Gothic" w:eastAsia="Times New Roman" w:hAnsi="Century Gothic" w:cs="Times New Roman"/>
          <w:b/>
          <w:sz w:val="36"/>
          <w:szCs w:val="36"/>
          <w:lang w:val="en-GB" w:eastAsia="en-GB"/>
        </w:rPr>
      </w:pPr>
    </w:p>
    <w:p w14:paraId="7B8184AF" w14:textId="77777777" w:rsidR="00B07749" w:rsidRPr="00FC564B" w:rsidRDefault="00B07749" w:rsidP="00FC564B">
      <w:pPr>
        <w:spacing w:after="0" w:line="240" w:lineRule="auto"/>
        <w:rPr>
          <w:rFonts w:ascii="Century Gothic" w:eastAsia="Times New Roman" w:hAnsi="Century Gothic" w:cs="Times New Roman"/>
          <w:b/>
          <w:sz w:val="28"/>
          <w:szCs w:val="28"/>
          <w:lang w:val="en-GB" w:eastAsia="en-GB"/>
        </w:rPr>
      </w:pPr>
    </w:p>
    <w:p w14:paraId="32CC2AEE" w14:textId="77777777" w:rsidR="00FC564B" w:rsidRPr="00491B04" w:rsidRDefault="00FC564B" w:rsidP="00FC564B">
      <w:pPr>
        <w:spacing w:after="0" w:line="240" w:lineRule="auto"/>
        <w:rPr>
          <w:rFonts w:ascii="Century Gothic" w:eastAsia="Times New Roman" w:hAnsi="Century Gothic" w:cs="Times New Roman"/>
          <w:sz w:val="28"/>
          <w:szCs w:val="28"/>
          <w:lang w:val="en-GB" w:eastAsia="en-GB"/>
        </w:rPr>
      </w:pPr>
      <w:r w:rsidRPr="00FC564B">
        <w:rPr>
          <w:rFonts w:ascii="Century Gothic" w:eastAsia="Times New Roman" w:hAnsi="Century Gothic" w:cs="Times New Roman"/>
          <w:b/>
          <w:sz w:val="28"/>
          <w:szCs w:val="28"/>
          <w:lang w:val="en-GB" w:eastAsia="en-GB"/>
        </w:rPr>
        <w:t>POLICY</w:t>
      </w:r>
      <w:r w:rsidRPr="00491B04">
        <w:rPr>
          <w:rFonts w:ascii="Century Gothic" w:eastAsia="Times New Roman" w:hAnsi="Century Gothic" w:cs="Times New Roman"/>
          <w:b/>
          <w:sz w:val="28"/>
          <w:szCs w:val="28"/>
          <w:lang w:val="en-GB" w:eastAsia="en-GB"/>
        </w:rPr>
        <w:t>:</w:t>
      </w:r>
      <w:r w:rsidRPr="00491B04">
        <w:rPr>
          <w:rFonts w:ascii="Comic Sans MS" w:eastAsia="Times New Roman" w:hAnsi="Comic Sans MS" w:cs="Times New Roman"/>
          <w:b/>
          <w:sz w:val="28"/>
          <w:szCs w:val="28"/>
          <w:lang w:val="en-GB" w:eastAsia="en-GB"/>
        </w:rPr>
        <w:t xml:space="preserve"> </w:t>
      </w:r>
      <w:r w:rsidRPr="00491B04">
        <w:rPr>
          <w:rFonts w:ascii="Comic Sans MS" w:eastAsia="Times New Roman" w:hAnsi="Comic Sans MS" w:cs="Times New Roman"/>
          <w:sz w:val="28"/>
          <w:szCs w:val="28"/>
          <w:lang w:val="en-GB" w:eastAsia="en-GB"/>
        </w:rPr>
        <w:t xml:space="preserve"> </w:t>
      </w:r>
      <w:r w:rsidRPr="00491B04">
        <w:rPr>
          <w:rFonts w:ascii="Century Gothic" w:eastAsia="Times New Roman" w:hAnsi="Century Gothic" w:cs="Times New Roman"/>
          <w:sz w:val="28"/>
          <w:szCs w:val="28"/>
          <w:lang w:val="en-GB" w:eastAsia="en-GB"/>
        </w:rPr>
        <w:t xml:space="preserve"> </w:t>
      </w:r>
      <w:r w:rsidR="00FC72FB" w:rsidRPr="00491B04">
        <w:rPr>
          <w:rFonts w:ascii="Century Gothic" w:eastAsia="Times New Roman" w:hAnsi="Century Gothic" w:cs="Times New Roman"/>
          <w:sz w:val="28"/>
          <w:szCs w:val="28"/>
          <w:lang w:val="en-GB" w:eastAsia="en-GB"/>
        </w:rPr>
        <w:t>Search, Seizure and Surrender Policy</w:t>
      </w:r>
    </w:p>
    <w:p w14:paraId="5D97C1F4" w14:textId="77777777" w:rsidR="00FC564B" w:rsidRPr="00FC564B" w:rsidRDefault="00FC564B" w:rsidP="00FC564B">
      <w:pPr>
        <w:spacing w:after="0" w:line="240" w:lineRule="auto"/>
        <w:rPr>
          <w:rFonts w:ascii="Century Gothic" w:eastAsia="Times New Roman" w:hAnsi="Century Gothic" w:cs="Times New Roman"/>
          <w:lang w:val="en-GB" w:eastAsia="en-GB"/>
        </w:rPr>
      </w:pPr>
    </w:p>
    <w:p w14:paraId="21F89126" w14:textId="77777777" w:rsidR="00FC564B" w:rsidRPr="00FC564B" w:rsidRDefault="00FC564B" w:rsidP="00FC564B">
      <w:pPr>
        <w:spacing w:after="0" w:line="240" w:lineRule="auto"/>
        <w:rPr>
          <w:rFonts w:ascii="Century Gothic" w:eastAsia="Times New Roman" w:hAnsi="Century Gothic" w:cs="Times New Roman"/>
          <w:b/>
          <w:sz w:val="24"/>
          <w:szCs w:val="24"/>
          <w:u w:val="single"/>
          <w:lang w:val="en-GB" w:eastAsia="en-GB"/>
        </w:rPr>
      </w:pPr>
    </w:p>
    <w:p w14:paraId="57E51AAC" w14:textId="77777777" w:rsidR="00FC564B" w:rsidRDefault="00FC564B"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Why have this policy?</w:t>
      </w:r>
    </w:p>
    <w:p w14:paraId="0B3D1759"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Te Totara School is required to provide a safe physical and emotional environment for students and staff. The purpose of this policy is to provide guidelines for the use of surveillance, search and seizure techniques and processes in situations where school leadership has reasonable grounds to suspect that there is a risk to the </w:t>
      </w:r>
      <w:proofErr w:type="gramStart"/>
      <w:r w:rsidRPr="00DD2852">
        <w:rPr>
          <w:rFonts w:ascii="Century Gothic" w:hAnsi="Century Gothic"/>
        </w:rPr>
        <w:t>School’s</w:t>
      </w:r>
      <w:proofErr w:type="gramEnd"/>
      <w:r w:rsidRPr="00DD2852">
        <w:rPr>
          <w:rFonts w:ascii="Century Gothic" w:hAnsi="Century Gothic"/>
        </w:rPr>
        <w:t xml:space="preserve"> safe and secure learning environment.</w:t>
      </w:r>
    </w:p>
    <w:p w14:paraId="41B56329" w14:textId="77777777" w:rsidR="00DD2852" w:rsidRPr="00DD2852" w:rsidRDefault="00DD2852" w:rsidP="00DD2852">
      <w:pPr>
        <w:spacing w:after="0" w:line="240" w:lineRule="auto"/>
        <w:jc w:val="both"/>
        <w:rPr>
          <w:rFonts w:ascii="Century Gothic" w:hAnsi="Century Gothic"/>
        </w:rPr>
      </w:pPr>
    </w:p>
    <w:p w14:paraId="66A9EDB7" w14:textId="77777777" w:rsidR="00DD2852" w:rsidRPr="00DD2852" w:rsidRDefault="00DD2852" w:rsidP="00DD2852">
      <w:pPr>
        <w:spacing w:after="0" w:line="240" w:lineRule="auto"/>
        <w:ind w:right="40"/>
        <w:jc w:val="both"/>
        <w:rPr>
          <w:rFonts w:ascii="Century Gothic" w:hAnsi="Century Gothic"/>
        </w:rPr>
      </w:pPr>
      <w:r w:rsidRPr="00DD2852">
        <w:rPr>
          <w:rFonts w:ascii="Century Gothic" w:hAnsi="Century Gothic"/>
        </w:rPr>
        <w:t xml:space="preserve">In exercising these powers, schools must act reasonably, in good faith and in the least intrusive manner to achieve a safe environment. This enables the </w:t>
      </w:r>
      <w:proofErr w:type="gramStart"/>
      <w:r w:rsidRPr="00DD2852">
        <w:rPr>
          <w:rFonts w:ascii="Century Gothic" w:hAnsi="Century Gothic"/>
        </w:rPr>
        <w:t>School</w:t>
      </w:r>
      <w:proofErr w:type="gramEnd"/>
      <w:r w:rsidRPr="00DD2852">
        <w:rPr>
          <w:rFonts w:ascii="Century Gothic" w:hAnsi="Century Gothic"/>
        </w:rPr>
        <w:t xml:space="preserve"> to be consistent with its obligations under the Human Rights Act 1993 to protect students from discrimination and under the New Zealand Bill of Rights Act 1990 to ensure there are guards against unreasonable search and seizure.</w:t>
      </w:r>
    </w:p>
    <w:p w14:paraId="20116CCF" w14:textId="77777777" w:rsidR="00DD2852" w:rsidRDefault="00DD2852" w:rsidP="00DD2852">
      <w:pPr>
        <w:spacing w:after="0" w:line="240" w:lineRule="auto"/>
      </w:pPr>
    </w:p>
    <w:p w14:paraId="5788072E" w14:textId="77777777" w:rsidR="00DD2852" w:rsidRDefault="00DD2852" w:rsidP="00DD2852">
      <w:pPr>
        <w:spacing w:after="0" w:line="240" w:lineRule="auto"/>
        <w:rPr>
          <w:rFonts w:ascii="Century Gothic" w:eastAsia="Times New Roman" w:hAnsi="Century Gothic" w:cs="Times New Roman"/>
          <w:b/>
          <w:u w:val="single"/>
          <w:lang w:val="en-GB" w:eastAsia="en-GB"/>
        </w:rPr>
      </w:pPr>
    </w:p>
    <w:p w14:paraId="18886294" w14:textId="77777777" w:rsidR="00DD2852" w:rsidRPr="00FC564B" w:rsidRDefault="00DD2852" w:rsidP="00DD2852">
      <w:pPr>
        <w:spacing w:after="0" w:line="240" w:lineRule="auto"/>
        <w:rPr>
          <w:rFonts w:ascii="Century Gothic" w:eastAsia="Times New Roman" w:hAnsi="Century Gothic" w:cs="Times New Roman"/>
          <w:b/>
          <w:u w:val="single"/>
          <w:lang w:val="en-GB" w:eastAsia="en-GB"/>
        </w:rPr>
      </w:pPr>
    </w:p>
    <w:p w14:paraId="433A8CB3" w14:textId="77777777" w:rsidR="00DD2852" w:rsidRPr="00FC564B" w:rsidRDefault="00DD2852"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What is it for and how do we do this?</w:t>
      </w:r>
    </w:p>
    <w:p w14:paraId="38348D10" w14:textId="77777777" w:rsidR="00DD2852" w:rsidRDefault="00DD2852" w:rsidP="00DD2852">
      <w:pPr>
        <w:spacing w:after="0" w:line="240" w:lineRule="auto"/>
        <w:jc w:val="both"/>
        <w:rPr>
          <w:rFonts w:ascii="Century Gothic" w:eastAsia="Calibri" w:hAnsi="Century Gothic" w:cs="Times New Roman"/>
        </w:rPr>
      </w:pPr>
    </w:p>
    <w:p w14:paraId="53147714"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Teachers will continue to use appropriate and usual behaviour management practices that enable them to teach and students to learn. This will deal with most cases that require teacher intervention; however, there are certain occasions that require a different response.</w:t>
      </w:r>
    </w:p>
    <w:p w14:paraId="5329130E" w14:textId="77777777" w:rsidR="00DD2852" w:rsidRDefault="00DD2852" w:rsidP="00DD2852">
      <w:pPr>
        <w:spacing w:after="0" w:line="240" w:lineRule="auto"/>
        <w:jc w:val="both"/>
        <w:rPr>
          <w:rFonts w:ascii="Century Gothic" w:eastAsia="Calibri" w:hAnsi="Century Gothic" w:cs="Times New Roman"/>
        </w:rPr>
      </w:pPr>
    </w:p>
    <w:p w14:paraId="69CCE34A" w14:textId="77777777" w:rsid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To ensure that Te Totara Primary School is a safe and secure learning environment for all students and staff, it is important to ensure that students are not in possession of items that are harmful, likely to endanger safety or will detrimentally affect the learning environment. </w:t>
      </w:r>
    </w:p>
    <w:p w14:paraId="74387A9A" w14:textId="77777777" w:rsidR="00DD2852" w:rsidRDefault="00DD2852" w:rsidP="00DD2852">
      <w:pPr>
        <w:spacing w:after="0" w:line="240" w:lineRule="auto"/>
        <w:jc w:val="both"/>
        <w:rPr>
          <w:rFonts w:ascii="Century Gothic" w:eastAsia="Calibri" w:hAnsi="Century Gothic" w:cs="Times New Roman"/>
        </w:rPr>
      </w:pPr>
    </w:p>
    <w:p w14:paraId="35C4554A"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This includes physical items and cyber-bullying material stored on computers, USB memory sticks, cell phones and other electronic media.</w:t>
      </w:r>
    </w:p>
    <w:p w14:paraId="4808CEB9" w14:textId="77777777" w:rsidR="00DD2852" w:rsidRDefault="00DD2852" w:rsidP="00DD2852">
      <w:pPr>
        <w:spacing w:after="0" w:line="240" w:lineRule="auto"/>
        <w:jc w:val="both"/>
        <w:rPr>
          <w:rFonts w:ascii="Century Gothic" w:eastAsia="Calibri" w:hAnsi="Century Gothic" w:cs="Times New Roman"/>
        </w:rPr>
      </w:pPr>
    </w:p>
    <w:p w14:paraId="14EF7D0E"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a teacher or </w:t>
      </w:r>
      <w:r w:rsidRPr="00DD2852">
        <w:rPr>
          <w:rFonts w:ascii="Century Gothic" w:eastAsia="Calibri" w:hAnsi="Century Gothic" w:cs="Times New Roman"/>
          <w:u w:val="single"/>
        </w:rPr>
        <w:t xml:space="preserve">authorised staff </w:t>
      </w:r>
      <w:r w:rsidRPr="00DD2852">
        <w:rPr>
          <w:rFonts w:ascii="Century Gothic" w:eastAsia="Calibri" w:hAnsi="Century Gothic" w:cs="Times New Roman"/>
        </w:rPr>
        <w:t xml:space="preserve">member believes on reasonable grounds that a student has an item that is </w:t>
      </w:r>
      <w:r w:rsidRPr="00DD2852">
        <w:rPr>
          <w:rFonts w:ascii="Century Gothic" w:eastAsia="Calibri" w:hAnsi="Century Gothic" w:cs="Times New Roman"/>
          <w:u w:val="single"/>
        </w:rPr>
        <w:t>harmful</w:t>
      </w:r>
      <w:r w:rsidRPr="00DD2852">
        <w:rPr>
          <w:rFonts w:ascii="Century Gothic" w:eastAsia="Calibri" w:hAnsi="Century Gothic" w:cs="Times New Roman"/>
        </w:rPr>
        <w:t xml:space="preserve">, likely to </w:t>
      </w:r>
      <w:r w:rsidRPr="00DD2852">
        <w:rPr>
          <w:rFonts w:ascii="Century Gothic" w:eastAsia="Calibri" w:hAnsi="Century Gothic" w:cs="Times New Roman"/>
          <w:u w:val="single"/>
        </w:rPr>
        <w:t>endanger safety</w:t>
      </w:r>
      <w:r w:rsidRPr="00DD2852">
        <w:rPr>
          <w:rFonts w:ascii="Century Gothic" w:eastAsia="Calibri" w:hAnsi="Century Gothic" w:cs="Times New Roman"/>
        </w:rPr>
        <w:t xml:space="preserve"> or </w:t>
      </w:r>
      <w:r w:rsidRPr="00DD2852">
        <w:rPr>
          <w:rFonts w:ascii="Century Gothic" w:eastAsia="Calibri" w:hAnsi="Century Gothic" w:cs="Times New Roman"/>
          <w:u w:val="single"/>
        </w:rPr>
        <w:t>detrimentally affect the learning environment</w:t>
      </w:r>
      <w:r w:rsidRPr="00DD2852">
        <w:rPr>
          <w:rFonts w:ascii="Century Gothic" w:eastAsia="Calibri" w:hAnsi="Century Gothic" w:cs="Times New Roman"/>
        </w:rPr>
        <w:t xml:space="preserve">, then a student can be </w:t>
      </w:r>
      <w:r w:rsidRPr="00DD2852">
        <w:rPr>
          <w:rFonts w:ascii="Century Gothic" w:eastAsia="Calibri" w:hAnsi="Century Gothic" w:cs="Times New Roman"/>
          <w:u w:val="single"/>
        </w:rPr>
        <w:t>required</w:t>
      </w:r>
      <w:r w:rsidRPr="00DD2852">
        <w:rPr>
          <w:rFonts w:ascii="Century Gothic" w:eastAsia="Calibri" w:hAnsi="Century Gothic" w:cs="Times New Roman"/>
        </w:rPr>
        <w:t xml:space="preserve"> to produce, reveal, surrender the item. This includes the device on which the item is stored </w:t>
      </w:r>
    </w:p>
    <w:p w14:paraId="429D4080" w14:textId="77777777" w:rsidR="00DD2852" w:rsidRDefault="00DD2852" w:rsidP="00DD2852">
      <w:pPr>
        <w:spacing w:after="0" w:line="240" w:lineRule="auto"/>
        <w:jc w:val="both"/>
        <w:rPr>
          <w:rFonts w:ascii="Century Gothic" w:eastAsia="Calibri" w:hAnsi="Century Gothic" w:cs="Times New Roman"/>
        </w:rPr>
      </w:pPr>
    </w:p>
    <w:p w14:paraId="25C0541B"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There is a “Schedule of words explained” section that explains the underlined items at the end of this policy.</w:t>
      </w:r>
    </w:p>
    <w:p w14:paraId="5E674EF9" w14:textId="77777777" w:rsidR="00DD2852" w:rsidRDefault="00DD2852" w:rsidP="00DD2852">
      <w:pPr>
        <w:spacing w:after="0" w:line="240" w:lineRule="auto"/>
        <w:rPr>
          <w:rFonts w:ascii="Century Gothic" w:eastAsia="Calibri" w:hAnsi="Century Gothic" w:cs="Times New Roman"/>
          <w:sz w:val="20"/>
          <w:szCs w:val="20"/>
        </w:rPr>
      </w:pPr>
    </w:p>
    <w:p w14:paraId="3C4D8504" w14:textId="77777777" w:rsidR="00DD2852" w:rsidRDefault="00DD2852" w:rsidP="00DD2852">
      <w:pPr>
        <w:spacing w:after="0" w:line="240" w:lineRule="auto"/>
        <w:rPr>
          <w:rFonts w:ascii="Century Gothic" w:eastAsia="Calibri" w:hAnsi="Century Gothic" w:cs="Times New Roman"/>
          <w:sz w:val="20"/>
          <w:szCs w:val="20"/>
        </w:rPr>
      </w:pPr>
    </w:p>
    <w:p w14:paraId="04F4CD23" w14:textId="77777777"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t xml:space="preserve">If the item </w:t>
      </w:r>
      <w:r w:rsidRPr="00DD2852">
        <w:rPr>
          <w:rFonts w:ascii="Century Gothic" w:eastAsia="Calibri" w:hAnsi="Century Gothic" w:cs="Times New Roman"/>
          <w:b/>
          <w:u w:val="single"/>
        </w:rPr>
        <w:t>is not</w:t>
      </w:r>
      <w:r w:rsidRPr="005D0A98">
        <w:rPr>
          <w:rFonts w:ascii="Century Gothic" w:eastAsia="Calibri" w:hAnsi="Century Gothic" w:cs="Times New Roman"/>
          <w:b/>
        </w:rPr>
        <w:t xml:space="preserve"> considered harmful</w:t>
      </w:r>
    </w:p>
    <w:p w14:paraId="3E6E73A8" w14:textId="77777777" w:rsidR="00DD2852" w:rsidRDefault="00DD2852" w:rsidP="00DD2852">
      <w:pPr>
        <w:spacing w:after="0" w:line="240" w:lineRule="auto"/>
        <w:rPr>
          <w:rFonts w:ascii="Century Gothic" w:eastAsia="Calibri" w:hAnsi="Century Gothic" w:cs="Times New Roman"/>
        </w:rPr>
      </w:pPr>
    </w:p>
    <w:p w14:paraId="2E57D9DC" w14:textId="77777777" w:rsidR="00DD2852" w:rsidRP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 xml:space="preserve">If it is surrendered, it may be retained, stored, disposed of, passed to another </w:t>
      </w:r>
      <w:proofErr w:type="gramStart"/>
      <w:r w:rsidRPr="00DD2852">
        <w:rPr>
          <w:rFonts w:ascii="Century Gothic" w:eastAsia="Calibri" w:hAnsi="Century Gothic" w:cs="Times New Roman"/>
        </w:rPr>
        <w:t>person</w:t>
      </w:r>
      <w:proofErr w:type="gramEnd"/>
      <w:r w:rsidRPr="00DD2852">
        <w:rPr>
          <w:rFonts w:ascii="Century Gothic" w:eastAsia="Calibri" w:hAnsi="Century Gothic" w:cs="Times New Roman"/>
        </w:rPr>
        <w:t xml:space="preserve"> or returned.</w:t>
      </w:r>
    </w:p>
    <w:p w14:paraId="7B4DA0FD" w14:textId="77777777" w:rsid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 xml:space="preserve">If it is not surrendered, the </w:t>
      </w:r>
      <w:proofErr w:type="gramStart"/>
      <w:r w:rsidRPr="00DD2852">
        <w:rPr>
          <w:rFonts w:ascii="Century Gothic" w:eastAsia="Calibri" w:hAnsi="Century Gothic" w:cs="Times New Roman"/>
        </w:rPr>
        <w:t>School’s</w:t>
      </w:r>
      <w:proofErr w:type="gramEnd"/>
      <w:r w:rsidRPr="00DD2852">
        <w:rPr>
          <w:rFonts w:ascii="Century Gothic" w:eastAsia="Calibri" w:hAnsi="Century Gothic" w:cs="Times New Roman"/>
        </w:rPr>
        <w:t xml:space="preserve"> usual disciplinary or behaviour management practices should be used.</w:t>
      </w:r>
    </w:p>
    <w:p w14:paraId="6C260278" w14:textId="77777777"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lastRenderedPageBreak/>
        <w:t xml:space="preserve">If the item </w:t>
      </w:r>
      <w:r w:rsidRPr="00DD2852">
        <w:rPr>
          <w:rFonts w:ascii="Century Gothic" w:eastAsia="Calibri" w:hAnsi="Century Gothic" w:cs="Times New Roman"/>
          <w:b/>
          <w:u w:val="single"/>
        </w:rPr>
        <w:t>is</w:t>
      </w:r>
      <w:r w:rsidRPr="005D0A98">
        <w:rPr>
          <w:rFonts w:ascii="Century Gothic" w:eastAsia="Calibri" w:hAnsi="Century Gothic" w:cs="Times New Roman"/>
          <w:b/>
        </w:rPr>
        <w:t xml:space="preserve"> considered harmful:</w:t>
      </w:r>
    </w:p>
    <w:p w14:paraId="0939997A" w14:textId="77777777" w:rsidR="00DD2852" w:rsidRDefault="00DD2852" w:rsidP="00DD2852">
      <w:pPr>
        <w:spacing w:after="0" w:line="240" w:lineRule="auto"/>
        <w:jc w:val="both"/>
        <w:rPr>
          <w:rFonts w:ascii="Century Gothic" w:eastAsia="Calibri" w:hAnsi="Century Gothic" w:cs="Times New Roman"/>
        </w:rPr>
      </w:pPr>
    </w:p>
    <w:p w14:paraId="01C195BF"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it is surrendered, it may be retained, stored, disposed of, passed to another </w:t>
      </w:r>
      <w:proofErr w:type="gramStart"/>
      <w:r w:rsidRPr="00DD2852">
        <w:rPr>
          <w:rFonts w:ascii="Century Gothic" w:eastAsia="Calibri" w:hAnsi="Century Gothic" w:cs="Times New Roman"/>
        </w:rPr>
        <w:t>person</w:t>
      </w:r>
      <w:proofErr w:type="gramEnd"/>
      <w:r w:rsidRPr="00DD2852">
        <w:rPr>
          <w:rFonts w:ascii="Century Gothic" w:eastAsia="Calibri" w:hAnsi="Century Gothic" w:cs="Times New Roman"/>
        </w:rPr>
        <w:t xml:space="preserve"> or returned. See the below section on what this means</w:t>
      </w:r>
    </w:p>
    <w:p w14:paraId="7A9A6B3E" w14:textId="77777777" w:rsidR="00DD2852" w:rsidRDefault="00DD2852" w:rsidP="00DD2852">
      <w:pPr>
        <w:spacing w:after="0" w:line="240" w:lineRule="auto"/>
        <w:jc w:val="both"/>
        <w:rPr>
          <w:rFonts w:ascii="Century Gothic" w:eastAsia="Calibri" w:hAnsi="Century Gothic" w:cs="Times New Roman"/>
        </w:rPr>
      </w:pPr>
    </w:p>
    <w:p w14:paraId="111125D6"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If it is not surrendered, a teacher or authorised staff member may either:</w:t>
      </w:r>
    </w:p>
    <w:p w14:paraId="59E533F8"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Deal with it under the </w:t>
      </w:r>
      <w:proofErr w:type="gramStart"/>
      <w:r w:rsidRPr="00DD2852">
        <w:rPr>
          <w:rFonts w:ascii="Century Gothic" w:eastAsia="Calibri" w:hAnsi="Century Gothic" w:cs="Times New Roman"/>
        </w:rPr>
        <w:t>School’s</w:t>
      </w:r>
      <w:proofErr w:type="gramEnd"/>
      <w:r w:rsidRPr="00DD2852">
        <w:rPr>
          <w:rFonts w:ascii="Century Gothic" w:eastAsia="Calibri" w:hAnsi="Century Gothic" w:cs="Times New Roman"/>
        </w:rPr>
        <w:t xml:space="preserve"> usual disciplinary or behaviour management practices or require a student to remove specified clothing or surrender the bag or container.</w:t>
      </w:r>
    </w:p>
    <w:p w14:paraId="490797E5"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Before making the requirement to remove specified clothing or surrender the bag or container, the teacher or authorised staff member should attempt to obtain permission of another member of staff to witness the making of the requirement.</w:t>
      </w:r>
    </w:p>
    <w:p w14:paraId="435B0E1F"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After making the requirement above in 2:</w:t>
      </w:r>
    </w:p>
    <w:p w14:paraId="1739A49D"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requirement is complied with, the teacher or authorised staff member can search the removed clothing or the surrendered bag or container. A search must not be conducted while the item is being worn; or</w:t>
      </w:r>
    </w:p>
    <w:p w14:paraId="196CDD59"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the student refuses, the </w:t>
      </w:r>
      <w:proofErr w:type="gramStart"/>
      <w:r w:rsidRPr="00DD2852">
        <w:rPr>
          <w:rFonts w:ascii="Century Gothic" w:eastAsia="Calibri" w:hAnsi="Century Gothic" w:cs="Times New Roman"/>
        </w:rPr>
        <w:t>School’s</w:t>
      </w:r>
      <w:proofErr w:type="gramEnd"/>
      <w:r w:rsidRPr="00DD2852">
        <w:rPr>
          <w:rFonts w:ascii="Century Gothic" w:eastAsia="Calibri" w:hAnsi="Century Gothic" w:cs="Times New Roman"/>
        </w:rPr>
        <w:t xml:space="preserve"> usual disciplinary or behaviour management practices should be used.</w:t>
      </w:r>
    </w:p>
    <w:p w14:paraId="00746FA9" w14:textId="77777777"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the item is found </w:t>
      </w:r>
      <w:proofErr w:type="gramStart"/>
      <w:r w:rsidRPr="00DD2852">
        <w:rPr>
          <w:rFonts w:ascii="Century Gothic" w:eastAsia="Calibri" w:hAnsi="Century Gothic" w:cs="Times New Roman"/>
        </w:rPr>
        <w:t>as a result of</w:t>
      </w:r>
      <w:proofErr w:type="gramEnd"/>
      <w:r w:rsidRPr="00DD2852">
        <w:rPr>
          <w:rFonts w:ascii="Century Gothic" w:eastAsia="Calibri" w:hAnsi="Century Gothic" w:cs="Times New Roman"/>
        </w:rPr>
        <w:t xml:space="preserve"> 3a:</w:t>
      </w:r>
    </w:p>
    <w:p w14:paraId="0DEC4F15"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 It may be retained, stored, disposed of, passed to another </w:t>
      </w:r>
      <w:proofErr w:type="gramStart"/>
      <w:r w:rsidRPr="00DD2852">
        <w:rPr>
          <w:rFonts w:ascii="Century Gothic" w:eastAsia="Calibri" w:hAnsi="Century Gothic" w:cs="Times New Roman"/>
        </w:rPr>
        <w:t>person</w:t>
      </w:r>
      <w:proofErr w:type="gramEnd"/>
      <w:r w:rsidRPr="00DD2852">
        <w:rPr>
          <w:rFonts w:ascii="Century Gothic" w:eastAsia="Calibri" w:hAnsi="Century Gothic" w:cs="Times New Roman"/>
        </w:rPr>
        <w:t xml:space="preserve"> or returned; and</w:t>
      </w:r>
    </w:p>
    <w:p w14:paraId="3DA2A44F" w14:textId="77777777"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The removed clothing or the surrendered bag or container should be returned.</w:t>
      </w:r>
    </w:p>
    <w:p w14:paraId="23863B36" w14:textId="77777777" w:rsidR="00DD2852" w:rsidRDefault="00DD2852" w:rsidP="00DD2852">
      <w:pPr>
        <w:spacing w:after="0" w:line="240" w:lineRule="auto"/>
        <w:rPr>
          <w:rFonts w:ascii="Century Gothic" w:eastAsia="Calibri" w:hAnsi="Century Gothic" w:cs="Times New Roman"/>
          <w:b/>
        </w:rPr>
      </w:pPr>
    </w:p>
    <w:p w14:paraId="6F9A53F1" w14:textId="77777777" w:rsidR="00DD2852" w:rsidRDefault="00DD2852" w:rsidP="00DD2852">
      <w:pPr>
        <w:spacing w:after="0" w:line="240" w:lineRule="auto"/>
        <w:rPr>
          <w:rFonts w:ascii="Century Gothic" w:eastAsia="Calibri" w:hAnsi="Century Gothic" w:cs="Times New Roman"/>
          <w:b/>
        </w:rPr>
      </w:pPr>
    </w:p>
    <w:p w14:paraId="0E932FC7" w14:textId="77777777" w:rsidR="00DD2852" w:rsidRPr="00DD2852" w:rsidRDefault="00DD2852" w:rsidP="00DD2852">
      <w:pPr>
        <w:spacing w:after="0" w:line="240" w:lineRule="auto"/>
        <w:rPr>
          <w:rFonts w:ascii="Century Gothic" w:eastAsia="Calibri" w:hAnsi="Century Gothic" w:cs="Times New Roman"/>
          <w:b/>
        </w:rPr>
      </w:pPr>
    </w:p>
    <w:p w14:paraId="3F9C9612" w14:textId="77777777"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t>Retaining the item, storing it, returning it passing it on or disposing of it</w:t>
      </w:r>
    </w:p>
    <w:p w14:paraId="753613E4" w14:textId="77777777" w:rsidR="00DD2852" w:rsidRDefault="00DD2852" w:rsidP="00DD2852">
      <w:pPr>
        <w:spacing w:after="0" w:line="240" w:lineRule="auto"/>
        <w:jc w:val="both"/>
        <w:rPr>
          <w:rFonts w:ascii="Century Gothic" w:hAnsi="Century Gothic"/>
        </w:rPr>
      </w:pPr>
    </w:p>
    <w:p w14:paraId="36A60C7D"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Once an item is in possession of a teacher or authorised staff member, taking all care with the item and as soon as practicable, it should be given to a member of the senior leadership team for a decision to be made as to what happens to it. Any further decisions concerning the item will be made by a member of the </w:t>
      </w:r>
      <w:r>
        <w:rPr>
          <w:rFonts w:ascii="Century Gothic" w:hAnsi="Century Gothic"/>
        </w:rPr>
        <w:t>S</w:t>
      </w:r>
      <w:r w:rsidRPr="00DD2852">
        <w:rPr>
          <w:rFonts w:ascii="Century Gothic" w:hAnsi="Century Gothic"/>
        </w:rPr>
        <w:t xml:space="preserve">enior </w:t>
      </w:r>
      <w:r>
        <w:rPr>
          <w:rFonts w:ascii="Century Gothic" w:hAnsi="Century Gothic"/>
        </w:rPr>
        <w:t>L</w:t>
      </w:r>
      <w:r w:rsidRPr="00DD2852">
        <w:rPr>
          <w:rFonts w:ascii="Century Gothic" w:hAnsi="Century Gothic"/>
        </w:rPr>
        <w:t xml:space="preserve">eadership </w:t>
      </w:r>
      <w:r>
        <w:rPr>
          <w:rFonts w:ascii="Century Gothic" w:hAnsi="Century Gothic"/>
        </w:rPr>
        <w:t>T</w:t>
      </w:r>
      <w:r w:rsidRPr="00DD2852">
        <w:rPr>
          <w:rFonts w:ascii="Century Gothic" w:hAnsi="Century Gothic"/>
        </w:rPr>
        <w:t>eam</w:t>
      </w:r>
      <w:r>
        <w:rPr>
          <w:rFonts w:ascii="Century Gothic" w:hAnsi="Century Gothic"/>
        </w:rPr>
        <w:t>.</w:t>
      </w:r>
    </w:p>
    <w:p w14:paraId="1B39D83A" w14:textId="77777777" w:rsidR="00DD2852" w:rsidRDefault="00DD2852" w:rsidP="00DD2852">
      <w:pPr>
        <w:spacing w:after="0" w:line="240" w:lineRule="auto"/>
        <w:jc w:val="both"/>
        <w:rPr>
          <w:rFonts w:ascii="Century Gothic" w:hAnsi="Century Gothic"/>
        </w:rPr>
      </w:pPr>
    </w:p>
    <w:p w14:paraId="1528E11F"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If a decision is made to retain it, it must be held in a secured place that can only be accessed by a member of the senior leadership team. A decision must then be made as soon as practicable to further retain it, pass it on, dispose of it or return it.</w:t>
      </w:r>
    </w:p>
    <w:p w14:paraId="5C5110A4" w14:textId="77777777" w:rsidR="00DD2852" w:rsidRDefault="00DD2852" w:rsidP="00DD2852">
      <w:pPr>
        <w:spacing w:after="0" w:line="240" w:lineRule="auto"/>
        <w:jc w:val="both"/>
        <w:rPr>
          <w:rFonts w:ascii="Century Gothic" w:hAnsi="Century Gothic"/>
        </w:rPr>
      </w:pPr>
    </w:p>
    <w:p w14:paraId="2CF84E21"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At any time, the item may be returned to the student, parent of the student, or where neither is the owner of the item, the owner of the item.</w:t>
      </w:r>
    </w:p>
    <w:p w14:paraId="4CDA06B4" w14:textId="77777777" w:rsidR="00DD2852" w:rsidRDefault="00DD2852" w:rsidP="00DD2852">
      <w:pPr>
        <w:spacing w:after="0" w:line="240" w:lineRule="auto"/>
        <w:jc w:val="both"/>
        <w:rPr>
          <w:rFonts w:ascii="Century Gothic" w:hAnsi="Century Gothic"/>
        </w:rPr>
      </w:pPr>
    </w:p>
    <w:p w14:paraId="63400280"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Where it is deemed appropriate, the item may be passed on the Police or other appropriate agency that has responsibility for the relevant item. This will depend upon whether the item is considered to continue to pose harm to the staff and/or students.</w:t>
      </w:r>
    </w:p>
    <w:p w14:paraId="29ACE3E9" w14:textId="77777777" w:rsidR="00DD2852" w:rsidRDefault="00DD2852" w:rsidP="00DD2852">
      <w:pPr>
        <w:spacing w:after="0" w:line="240" w:lineRule="auto"/>
        <w:jc w:val="both"/>
        <w:rPr>
          <w:rFonts w:ascii="Century Gothic" w:hAnsi="Century Gothic"/>
        </w:rPr>
      </w:pPr>
    </w:p>
    <w:p w14:paraId="68B01B56"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Where a decision is made to dispose of the item, it must not be sold. Disposal may include destruction or deletion, where it relates to an electronic image. An electronic device must not be disposed of. </w:t>
      </w:r>
    </w:p>
    <w:p w14:paraId="4715AD33" w14:textId="77777777" w:rsidR="00DD2852" w:rsidRDefault="00DD2852" w:rsidP="00DD2852">
      <w:pPr>
        <w:spacing w:after="0" w:line="240" w:lineRule="auto"/>
        <w:jc w:val="both"/>
        <w:rPr>
          <w:rFonts w:ascii="Century Gothic" w:hAnsi="Century Gothic"/>
        </w:rPr>
      </w:pPr>
    </w:p>
    <w:p w14:paraId="25A25A24" w14:textId="77777777"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A detailed record must be kept of every decision made to retain, store, return, pass on or dispose of an item surrendered or retained </w:t>
      </w:r>
      <w:proofErr w:type="gramStart"/>
      <w:r w:rsidRPr="00DD2852">
        <w:rPr>
          <w:rFonts w:ascii="Century Gothic" w:hAnsi="Century Gothic"/>
        </w:rPr>
        <w:t>as a result of</w:t>
      </w:r>
      <w:proofErr w:type="gramEnd"/>
      <w:r w:rsidRPr="00DD2852">
        <w:rPr>
          <w:rFonts w:ascii="Century Gothic" w:hAnsi="Century Gothic"/>
        </w:rPr>
        <w:t xml:space="preserve"> a search.</w:t>
      </w:r>
    </w:p>
    <w:p w14:paraId="6068DE09" w14:textId="77777777" w:rsidR="00DD2852" w:rsidRDefault="00DD2852" w:rsidP="00DD2852">
      <w:pPr>
        <w:spacing w:line="240" w:lineRule="auto"/>
        <w:rPr>
          <w:rFonts w:ascii="Century Gothic" w:eastAsia="Calibri" w:hAnsi="Century Gothic" w:cs="Times New Roman"/>
          <w:b/>
        </w:rPr>
      </w:pPr>
    </w:p>
    <w:p w14:paraId="321AD9A2" w14:textId="77777777" w:rsidR="00DD2852" w:rsidRDefault="00DD2852" w:rsidP="00DD2852">
      <w:pPr>
        <w:spacing w:line="240" w:lineRule="auto"/>
        <w:rPr>
          <w:rFonts w:ascii="Century Gothic" w:eastAsia="Calibri" w:hAnsi="Century Gothic" w:cs="Times New Roman"/>
          <w:b/>
        </w:rPr>
      </w:pPr>
    </w:p>
    <w:p w14:paraId="4B1BF7F0" w14:textId="77777777"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lastRenderedPageBreak/>
        <w:t>Schedule of words explained:</w:t>
      </w:r>
    </w:p>
    <w:p w14:paraId="0B039519" w14:textId="77777777" w:rsidR="00DD2852" w:rsidRDefault="00DD2852" w:rsidP="00DD2852">
      <w:pPr>
        <w:spacing w:after="0" w:line="240" w:lineRule="auto"/>
        <w:jc w:val="both"/>
        <w:rPr>
          <w:rFonts w:ascii="Century Gothic" w:eastAsia="Calibri" w:hAnsi="Century Gothic" w:cs="Times New Roman"/>
          <w:i/>
        </w:rPr>
      </w:pPr>
    </w:p>
    <w:p w14:paraId="237B8A92"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Authorised staff</w:t>
      </w:r>
      <w:r w:rsidRPr="00DD2852">
        <w:rPr>
          <w:rFonts w:ascii="Century Gothic" w:eastAsia="Calibri" w:hAnsi="Century Gothic" w:cs="Times New Roman"/>
        </w:rPr>
        <w:t xml:space="preserve">: a person that is an employee of the Board of Trustees, but not a teacher, that is given authorisation by the Board to exercise specified powers under this policy. The </w:t>
      </w:r>
      <w:proofErr w:type="gramStart"/>
      <w:r w:rsidRPr="00DD2852">
        <w:rPr>
          <w:rFonts w:ascii="Century Gothic" w:eastAsia="Calibri" w:hAnsi="Century Gothic" w:cs="Times New Roman"/>
        </w:rPr>
        <w:t>Principal</w:t>
      </w:r>
      <w:proofErr w:type="gramEnd"/>
      <w:r w:rsidRPr="00DD2852">
        <w:rPr>
          <w:rFonts w:ascii="Century Gothic" w:eastAsia="Calibri" w:hAnsi="Century Gothic" w:cs="Times New Roman"/>
        </w:rPr>
        <w:t xml:space="preserve"> will decide who can be authorised staff;</w:t>
      </w:r>
    </w:p>
    <w:p w14:paraId="557FB624" w14:textId="77777777" w:rsidR="00DD2852" w:rsidRDefault="00DD2852" w:rsidP="00DD2852">
      <w:pPr>
        <w:spacing w:after="0" w:line="240" w:lineRule="auto"/>
        <w:jc w:val="both"/>
        <w:rPr>
          <w:rFonts w:ascii="Century Gothic" w:eastAsia="Calibri" w:hAnsi="Century Gothic" w:cs="Times New Roman"/>
          <w:i/>
        </w:rPr>
      </w:pPr>
    </w:p>
    <w:p w14:paraId="1F7B5846"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Harmful</w:t>
      </w:r>
      <w:r w:rsidRPr="00DD2852">
        <w:rPr>
          <w:rFonts w:ascii="Century Gothic" w:eastAsia="Calibri" w:hAnsi="Century Gothic" w:cs="Times New Roman"/>
        </w:rPr>
        <w:t xml:space="preserve">: poses an immediate threat to the physical or emotional safety of any </w:t>
      </w:r>
      <w:proofErr w:type="gramStart"/>
      <w:r w:rsidRPr="00DD2852">
        <w:rPr>
          <w:rFonts w:ascii="Century Gothic" w:eastAsia="Calibri" w:hAnsi="Century Gothic" w:cs="Times New Roman"/>
        </w:rPr>
        <w:t>person;</w:t>
      </w:r>
      <w:proofErr w:type="gramEnd"/>
    </w:p>
    <w:p w14:paraId="59F63D0F" w14:textId="77777777" w:rsidR="00DD2852" w:rsidRDefault="00DD2852" w:rsidP="00DD2852">
      <w:pPr>
        <w:spacing w:after="0" w:line="240" w:lineRule="auto"/>
        <w:jc w:val="both"/>
        <w:rPr>
          <w:rFonts w:ascii="Century Gothic" w:eastAsia="Calibri" w:hAnsi="Century Gothic" w:cs="Times New Roman"/>
          <w:i/>
        </w:rPr>
      </w:pPr>
    </w:p>
    <w:p w14:paraId="56915B2A"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Endanger safety</w:t>
      </w:r>
      <w:r w:rsidRPr="00DD2852">
        <w:rPr>
          <w:rFonts w:ascii="Century Gothic" w:eastAsia="Calibri" w:hAnsi="Century Gothic" w:cs="Times New Roman"/>
        </w:rPr>
        <w:t xml:space="preserve">: considering the </w:t>
      </w:r>
      <w:proofErr w:type="gramStart"/>
      <w:r w:rsidRPr="00DD2852">
        <w:rPr>
          <w:rFonts w:ascii="Century Gothic" w:eastAsia="Calibri" w:hAnsi="Century Gothic" w:cs="Times New Roman"/>
        </w:rPr>
        <w:t>particular circumstances</w:t>
      </w:r>
      <w:proofErr w:type="gramEnd"/>
      <w:r w:rsidRPr="00DD2852">
        <w:rPr>
          <w:rFonts w:ascii="Century Gothic" w:eastAsia="Calibri" w:hAnsi="Century Gothic" w:cs="Times New Roman"/>
        </w:rPr>
        <w:t xml:space="preserve"> of the case, is that item or object more likely than not going to endanger safety?</w:t>
      </w:r>
    </w:p>
    <w:p w14:paraId="2163379F" w14:textId="77777777" w:rsidR="00DD2852" w:rsidRDefault="00DD2852" w:rsidP="00DD2852">
      <w:pPr>
        <w:spacing w:after="0" w:line="240" w:lineRule="auto"/>
        <w:jc w:val="both"/>
        <w:rPr>
          <w:rFonts w:ascii="Century Gothic" w:eastAsia="Calibri" w:hAnsi="Century Gothic" w:cs="Times New Roman"/>
          <w:i/>
        </w:rPr>
      </w:pPr>
    </w:p>
    <w:p w14:paraId="76598EAC"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 xml:space="preserve">Detrimentally affect the learning </w:t>
      </w:r>
      <w:proofErr w:type="gramStart"/>
      <w:r w:rsidRPr="00DD2852">
        <w:rPr>
          <w:rFonts w:ascii="Century Gothic" w:eastAsia="Calibri" w:hAnsi="Century Gothic" w:cs="Times New Roman"/>
          <w:i/>
        </w:rPr>
        <w:t>environment</w:t>
      </w:r>
      <w:r w:rsidRPr="00DD2852">
        <w:rPr>
          <w:rFonts w:ascii="Century Gothic" w:eastAsia="Calibri" w:hAnsi="Century Gothic" w:cs="Times New Roman"/>
        </w:rPr>
        <w:t>:</w:t>
      </w:r>
      <w:proofErr w:type="gramEnd"/>
      <w:r w:rsidRPr="00DD2852">
        <w:rPr>
          <w:rFonts w:ascii="Century Gothic" w:eastAsia="Calibri" w:hAnsi="Century Gothic" w:cs="Times New Roman"/>
        </w:rPr>
        <w:t xml:space="preserve"> has a negative or disruptive effect on learning or general discipline;</w:t>
      </w:r>
    </w:p>
    <w:p w14:paraId="64C35A5D" w14:textId="77777777" w:rsidR="00DD2852" w:rsidRDefault="00DD2852" w:rsidP="00DD2852">
      <w:pPr>
        <w:spacing w:after="0" w:line="240" w:lineRule="auto"/>
        <w:jc w:val="both"/>
        <w:rPr>
          <w:rFonts w:ascii="Century Gothic" w:eastAsia="Calibri" w:hAnsi="Century Gothic" w:cs="Times New Roman"/>
          <w:i/>
        </w:rPr>
      </w:pPr>
    </w:p>
    <w:p w14:paraId="356E819F" w14:textId="77777777"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Require</w:t>
      </w:r>
      <w:r w:rsidRPr="00DD2852">
        <w:rPr>
          <w:rFonts w:ascii="Century Gothic" w:eastAsia="Calibri" w:hAnsi="Century Gothic" w:cs="Times New Roman"/>
        </w:rPr>
        <w:t>: a formal request by a teacher or authorised person to comply with an instruction</w:t>
      </w:r>
    </w:p>
    <w:p w14:paraId="6B6F7073" w14:textId="77777777" w:rsidR="00DD2852" w:rsidRDefault="00DD2852" w:rsidP="00DD2852">
      <w:pPr>
        <w:spacing w:after="0" w:line="240" w:lineRule="auto"/>
        <w:jc w:val="both"/>
        <w:rPr>
          <w:rFonts w:ascii="Century Gothic" w:eastAsia="Calibri" w:hAnsi="Century Gothic" w:cs="Times New Roman"/>
        </w:rPr>
      </w:pPr>
    </w:p>
    <w:p w14:paraId="2D39D4C1" w14:textId="77777777" w:rsidR="00DD2852" w:rsidRDefault="00DD2852" w:rsidP="00DD2852">
      <w:pPr>
        <w:spacing w:after="0" w:line="240" w:lineRule="auto"/>
        <w:jc w:val="both"/>
        <w:rPr>
          <w:rFonts w:ascii="Century Gothic" w:eastAsia="Calibri" w:hAnsi="Century Gothic" w:cs="Times New Roman"/>
        </w:rPr>
      </w:pPr>
    </w:p>
    <w:p w14:paraId="1EA3B606" w14:textId="77777777" w:rsidR="00DD2852" w:rsidRDefault="00DD2852" w:rsidP="00DD2852">
      <w:pPr>
        <w:spacing w:after="0" w:line="240" w:lineRule="auto"/>
        <w:jc w:val="both"/>
        <w:rPr>
          <w:rFonts w:ascii="Century Gothic" w:eastAsia="Calibri" w:hAnsi="Century Gothic" w:cs="Times New Roman"/>
        </w:rPr>
      </w:pPr>
    </w:p>
    <w:p w14:paraId="098AC9B7" w14:textId="77777777" w:rsidR="00DD2852" w:rsidRPr="00DD2852" w:rsidRDefault="00DD2852" w:rsidP="00DD2852">
      <w:pPr>
        <w:spacing w:after="0" w:line="240" w:lineRule="auto"/>
        <w:jc w:val="both"/>
        <w:rPr>
          <w:rFonts w:ascii="Century Gothic" w:eastAsia="Calibri" w:hAnsi="Century Gothic" w:cs="Times New Roman"/>
        </w:rPr>
      </w:pPr>
    </w:p>
    <w:p w14:paraId="2C693A89" w14:textId="77777777" w:rsidR="00DD2852" w:rsidRPr="00DD2852" w:rsidRDefault="00DD2852" w:rsidP="00DD2852">
      <w:pPr>
        <w:spacing w:after="0" w:line="240" w:lineRule="auto"/>
        <w:jc w:val="both"/>
        <w:rPr>
          <w:rFonts w:ascii="Century Gothic" w:hAnsi="Century Gothic"/>
          <w:b/>
        </w:rPr>
      </w:pPr>
      <w:r w:rsidRPr="00DD2852">
        <w:rPr>
          <w:rFonts w:ascii="Century Gothic" w:hAnsi="Century Gothic"/>
          <w:b/>
        </w:rPr>
        <w:t xml:space="preserve">References: </w:t>
      </w:r>
    </w:p>
    <w:p w14:paraId="5BF7776E" w14:textId="77777777"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National Administration Guideline 5.2</w:t>
      </w:r>
    </w:p>
    <w:p w14:paraId="3FAD92C0" w14:textId="2DA113E4"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 xml:space="preserve"> ‘Guidelines for the surrender and retention of property and searches’, M</w:t>
      </w:r>
      <w:r w:rsidR="000134A7">
        <w:rPr>
          <w:rFonts w:ascii="Century Gothic" w:hAnsi="Century Gothic"/>
        </w:rPr>
        <w:t>O</w:t>
      </w:r>
      <w:r w:rsidRPr="00DD2852">
        <w:rPr>
          <w:rFonts w:ascii="Century Gothic" w:hAnsi="Century Gothic"/>
        </w:rPr>
        <w:t>E 2014</w:t>
      </w:r>
    </w:p>
    <w:p w14:paraId="00E396C9" w14:textId="77777777" w:rsidR="00DD2852" w:rsidRPr="00DD2852" w:rsidRDefault="00DD2852" w:rsidP="00DD2852">
      <w:pPr>
        <w:spacing w:after="0" w:line="240" w:lineRule="auto"/>
        <w:jc w:val="both"/>
        <w:rPr>
          <w:rFonts w:ascii="Century Gothic" w:hAnsi="Century Gothic"/>
        </w:rPr>
      </w:pPr>
    </w:p>
    <w:p w14:paraId="361C57FD" w14:textId="77777777" w:rsidR="00DD2852" w:rsidRPr="00DD2852" w:rsidRDefault="00DD2852" w:rsidP="00DD2852">
      <w:pPr>
        <w:spacing w:after="0" w:line="240" w:lineRule="auto"/>
        <w:jc w:val="both"/>
        <w:rPr>
          <w:rFonts w:ascii="Century Gothic" w:hAnsi="Century Gothic"/>
        </w:rPr>
      </w:pPr>
    </w:p>
    <w:p w14:paraId="78685CE0" w14:textId="77777777" w:rsidR="00FC564B" w:rsidRPr="00FC564B" w:rsidRDefault="00FC564B" w:rsidP="00DD2852">
      <w:pPr>
        <w:spacing w:after="0" w:line="240" w:lineRule="auto"/>
        <w:jc w:val="both"/>
        <w:rPr>
          <w:rFonts w:ascii="Century Gothic" w:eastAsia="Times New Roman" w:hAnsi="Century Gothic" w:cs="Times New Roman"/>
          <w:b/>
          <w:u w:val="single"/>
          <w:lang w:val="en-US"/>
        </w:rPr>
      </w:pPr>
    </w:p>
    <w:p w14:paraId="56BFEC1E" w14:textId="77777777" w:rsidR="00FC564B" w:rsidRPr="00FC564B" w:rsidRDefault="00FC564B" w:rsidP="00DD2852">
      <w:pPr>
        <w:spacing w:after="0" w:line="240" w:lineRule="auto"/>
        <w:jc w:val="both"/>
        <w:rPr>
          <w:rFonts w:ascii="Century Gothic" w:eastAsia="Times New Roman" w:hAnsi="Century Gothic" w:cs="Times New Roman"/>
          <w:b/>
          <w:u w:val="single"/>
          <w:lang w:val="en-US"/>
        </w:rPr>
      </w:pPr>
      <w:r w:rsidRPr="00FC564B">
        <w:rPr>
          <w:rFonts w:ascii="Century Gothic" w:eastAsia="Times New Roman" w:hAnsi="Century Gothic" w:cs="Times New Roman"/>
          <w:b/>
          <w:u w:val="single"/>
          <w:lang w:val="en-US"/>
        </w:rPr>
        <w:t>Related Documents</w:t>
      </w:r>
    </w:p>
    <w:p w14:paraId="1BD226B9" w14:textId="77777777" w:rsidR="00FC564B" w:rsidRPr="00DD2852" w:rsidRDefault="00FC564B" w:rsidP="00DD2852">
      <w:pPr>
        <w:numPr>
          <w:ilvl w:val="0"/>
          <w:numId w:val="1"/>
        </w:numPr>
        <w:spacing w:after="0" w:line="240" w:lineRule="auto"/>
        <w:contextualSpacing/>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Guidance for New Zealand Schools on Behaviour Management to Minimise Physical Restraint.  (Ministry of Education – Oct 2016)</w:t>
      </w:r>
    </w:p>
    <w:p w14:paraId="6824494B"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Child Protection Policy</w:t>
      </w:r>
    </w:p>
    <w:p w14:paraId="531CA407"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Stand-downs, Suspensions and Exclusions Policy</w:t>
      </w:r>
    </w:p>
    <w:p w14:paraId="0CCD7BF5"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Complaints Policy</w:t>
      </w:r>
    </w:p>
    <w:p w14:paraId="4219308F"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Health and Safety Policy</w:t>
      </w:r>
    </w:p>
    <w:p w14:paraId="5B68AD86" w14:textId="77777777" w:rsidR="00FC564B" w:rsidRPr="00DD2852" w:rsidRDefault="00FC564B" w:rsidP="00DD2852">
      <w:pPr>
        <w:numPr>
          <w:ilvl w:val="0"/>
          <w:numId w:val="1"/>
        </w:numPr>
        <w:spacing w:after="0" w:line="240" w:lineRule="auto"/>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Education Act 1989</w:t>
      </w:r>
    </w:p>
    <w:p w14:paraId="59D5C3C5" w14:textId="77777777" w:rsidR="004A5CBF" w:rsidRPr="00DD2852" w:rsidRDefault="004A5CBF" w:rsidP="00DD2852">
      <w:pPr>
        <w:spacing w:after="0" w:line="240" w:lineRule="auto"/>
        <w:jc w:val="both"/>
        <w:rPr>
          <w:rFonts w:ascii="Century Gothic" w:eastAsia="Times New Roman" w:hAnsi="Century Gothic" w:cs="Times New Roman"/>
          <w:lang w:val="en-GB" w:eastAsia="en-GB"/>
        </w:rPr>
      </w:pPr>
    </w:p>
    <w:p w14:paraId="78C45174" w14:textId="77777777" w:rsidR="004A5CBF" w:rsidRPr="00DD2852" w:rsidRDefault="004A5CBF" w:rsidP="00DD2852">
      <w:pPr>
        <w:spacing w:after="0" w:line="240" w:lineRule="auto"/>
        <w:jc w:val="both"/>
        <w:rPr>
          <w:rFonts w:ascii="Century Gothic" w:eastAsia="Times New Roman" w:hAnsi="Century Gothic" w:cs="Times New Roman"/>
          <w:i/>
          <w:lang w:val="en-GB" w:eastAsia="en-GB"/>
        </w:rPr>
      </w:pPr>
      <w:r w:rsidRPr="00DD2852">
        <w:rPr>
          <w:rFonts w:ascii="Century Gothic" w:eastAsia="Times New Roman" w:hAnsi="Century Gothic" w:cs="Times New Roman"/>
          <w:i/>
          <w:lang w:val="en-GB" w:eastAsia="en-GB"/>
        </w:rPr>
        <w:t>Appendix:  MOE Guidelines for the surrender and retention of property and searches.</w:t>
      </w:r>
    </w:p>
    <w:p w14:paraId="1E75B6C5" w14:textId="77777777"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14:paraId="24F15F23" w14:textId="77777777"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14:paraId="5ADB84B3" w14:textId="77777777" w:rsidR="00DD2852" w:rsidRPr="004A5CBF" w:rsidRDefault="00DD2852" w:rsidP="00DD2852">
      <w:pPr>
        <w:spacing w:after="0" w:line="240" w:lineRule="auto"/>
        <w:jc w:val="both"/>
        <w:rPr>
          <w:rFonts w:ascii="Century Gothic" w:eastAsia="Times New Roman" w:hAnsi="Century Gothic" w:cs="Times New Roman"/>
          <w:i/>
          <w:sz w:val="20"/>
          <w:szCs w:val="20"/>
          <w:lang w:val="en-GB" w:eastAsia="en-GB"/>
        </w:rPr>
      </w:pPr>
    </w:p>
    <w:p w14:paraId="327EAFB4" w14:textId="77777777" w:rsidR="00FC564B" w:rsidRPr="00FC564B" w:rsidRDefault="00FC564B" w:rsidP="00DD2852">
      <w:pPr>
        <w:spacing w:after="0" w:line="240" w:lineRule="auto"/>
        <w:rPr>
          <w:rFonts w:ascii="Century Gothic" w:eastAsia="Times New Roman" w:hAnsi="Century Gothic" w:cs="Times New Roman"/>
          <w:lang w:val="en-US"/>
        </w:rPr>
      </w:pPr>
    </w:p>
    <w:p w14:paraId="41275CB7"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1E1CA788"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4C53D815"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BOT Chair</w:t>
      </w:r>
      <w:r w:rsidRPr="00FC564B">
        <w:rPr>
          <w:rFonts w:ascii="Century Gothic" w:eastAsia="Times New Roman" w:hAnsi="Century Gothic" w:cs="Times New Roman"/>
          <w:lang w:val="en-GB" w:eastAsia="en-GB"/>
        </w:rPr>
        <w:tab/>
        <w:t>…………………………</w:t>
      </w:r>
      <w:proofErr w:type="gramStart"/>
      <w:r w:rsidRPr="00FC564B">
        <w:rPr>
          <w:rFonts w:ascii="Century Gothic" w:eastAsia="Times New Roman" w:hAnsi="Century Gothic" w:cs="Times New Roman"/>
          <w:lang w:val="en-GB" w:eastAsia="en-GB"/>
        </w:rPr>
        <w:t>.....</w:t>
      </w:r>
      <w:proofErr w:type="gramEnd"/>
      <w:r w:rsidRPr="00FC564B">
        <w:rPr>
          <w:rFonts w:ascii="Century Gothic" w:eastAsia="Times New Roman" w:hAnsi="Century Gothic" w:cs="Times New Roman"/>
          <w:lang w:val="en-GB" w:eastAsia="en-GB"/>
        </w:rPr>
        <w:tab/>
        <w:t>Principal</w:t>
      </w:r>
      <w:r w:rsidRPr="00FC564B">
        <w:rPr>
          <w:rFonts w:ascii="Century Gothic" w:eastAsia="Times New Roman" w:hAnsi="Century Gothic" w:cs="Times New Roman"/>
          <w:lang w:val="en-GB" w:eastAsia="en-GB"/>
        </w:rPr>
        <w:tab/>
        <w:t>…………………………</w:t>
      </w:r>
      <w:proofErr w:type="gramStart"/>
      <w:r w:rsidRPr="00FC564B">
        <w:rPr>
          <w:rFonts w:ascii="Century Gothic" w:eastAsia="Times New Roman" w:hAnsi="Century Gothic" w:cs="Times New Roman"/>
          <w:lang w:val="en-GB" w:eastAsia="en-GB"/>
        </w:rPr>
        <w:t>.....</w:t>
      </w:r>
      <w:proofErr w:type="gramEnd"/>
    </w:p>
    <w:p w14:paraId="47958900"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4EB5AA01" w14:textId="77777777"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14:paraId="2A47BC82" w14:textId="33E0E703" w:rsidR="00491B04" w:rsidRPr="004A5CBF"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 xml:space="preserve">Date </w:t>
      </w:r>
      <w:r w:rsidR="009A5A3A">
        <w:rPr>
          <w:rFonts w:ascii="Century Gothic" w:eastAsia="Times New Roman" w:hAnsi="Century Gothic" w:cs="Times New Roman"/>
          <w:lang w:val="en-GB" w:eastAsia="en-GB"/>
        </w:rPr>
        <w:t>Ratified:</w:t>
      </w:r>
      <w:r w:rsidRPr="00FC564B">
        <w:rPr>
          <w:rFonts w:ascii="Century Gothic" w:eastAsia="Times New Roman" w:hAnsi="Century Gothic" w:cs="Times New Roman"/>
          <w:lang w:val="en-GB" w:eastAsia="en-GB"/>
        </w:rPr>
        <w:t xml:space="preserve">  </w:t>
      </w:r>
      <w:r w:rsidR="001C3035">
        <w:rPr>
          <w:rFonts w:ascii="Century Gothic" w:eastAsia="Times New Roman" w:hAnsi="Century Gothic" w:cs="Times New Roman"/>
          <w:lang w:val="en-GB" w:eastAsia="en-GB"/>
        </w:rPr>
        <w:t>2</w:t>
      </w:r>
      <w:r w:rsidR="00B5484F">
        <w:rPr>
          <w:rFonts w:ascii="Century Gothic" w:eastAsia="Times New Roman" w:hAnsi="Century Gothic" w:cs="Times New Roman"/>
          <w:lang w:val="en-GB" w:eastAsia="en-GB"/>
        </w:rPr>
        <w:t>5</w:t>
      </w:r>
      <w:r w:rsidRPr="00FC564B">
        <w:rPr>
          <w:rFonts w:ascii="Century Gothic" w:eastAsia="Times New Roman" w:hAnsi="Century Gothic" w:cs="Times New Roman"/>
          <w:lang w:val="en-GB" w:eastAsia="en-GB"/>
        </w:rPr>
        <w:t xml:space="preserve"> </w:t>
      </w:r>
      <w:r w:rsidR="000D69B7">
        <w:rPr>
          <w:rFonts w:ascii="Century Gothic" w:eastAsia="Times New Roman" w:hAnsi="Century Gothic" w:cs="Times New Roman"/>
          <w:lang w:val="en-GB" w:eastAsia="en-GB"/>
        </w:rPr>
        <w:t>May</w:t>
      </w:r>
      <w:r w:rsidRPr="00FC564B">
        <w:rPr>
          <w:rFonts w:ascii="Century Gothic" w:eastAsia="Times New Roman" w:hAnsi="Century Gothic" w:cs="Times New Roman"/>
          <w:lang w:val="en-GB" w:eastAsia="en-GB"/>
        </w:rPr>
        <w:t xml:space="preserve"> 20</w:t>
      </w:r>
      <w:r w:rsidR="000D69B7">
        <w:rPr>
          <w:rFonts w:ascii="Century Gothic" w:eastAsia="Times New Roman" w:hAnsi="Century Gothic" w:cs="Times New Roman"/>
          <w:lang w:val="en-GB" w:eastAsia="en-GB"/>
        </w:rPr>
        <w:t>2</w:t>
      </w:r>
      <w:r w:rsidR="00B5484F">
        <w:rPr>
          <w:rFonts w:ascii="Century Gothic" w:eastAsia="Times New Roman" w:hAnsi="Century Gothic" w:cs="Times New Roman"/>
          <w:lang w:val="en-GB" w:eastAsia="en-GB"/>
        </w:rPr>
        <w:t>2</w:t>
      </w:r>
      <w:r w:rsidRPr="00FC564B">
        <w:rPr>
          <w:rFonts w:ascii="Century Gothic" w:eastAsia="Times New Roman" w:hAnsi="Century Gothic" w:cs="Times New Roman"/>
          <w:lang w:val="en-GB" w:eastAsia="en-GB"/>
        </w:rPr>
        <w:tab/>
      </w:r>
      <w:r w:rsidRPr="00FC564B">
        <w:rPr>
          <w:rFonts w:ascii="Century Gothic" w:eastAsia="Times New Roman" w:hAnsi="Century Gothic" w:cs="Times New Roman"/>
          <w:lang w:val="en-GB" w:eastAsia="en-GB"/>
        </w:rPr>
        <w:tab/>
        <w:t>Next Review Date:</w:t>
      </w:r>
      <w:r w:rsidRPr="00FC564B">
        <w:rPr>
          <w:rFonts w:ascii="Century Gothic" w:eastAsia="Times New Roman" w:hAnsi="Century Gothic" w:cs="Times New Roman"/>
          <w:lang w:val="en-GB" w:eastAsia="en-GB"/>
        </w:rPr>
        <w:tab/>
      </w:r>
      <w:r w:rsidR="000D69B7">
        <w:rPr>
          <w:rFonts w:ascii="Century Gothic" w:eastAsia="Times New Roman" w:hAnsi="Century Gothic" w:cs="Times New Roman"/>
          <w:lang w:val="en-GB" w:eastAsia="en-GB"/>
        </w:rPr>
        <w:t>May</w:t>
      </w:r>
      <w:r w:rsidRPr="00FC564B">
        <w:rPr>
          <w:rFonts w:ascii="Century Gothic" w:eastAsia="Times New Roman" w:hAnsi="Century Gothic" w:cs="Times New Roman"/>
          <w:lang w:val="en-GB" w:eastAsia="en-GB"/>
        </w:rPr>
        <w:t xml:space="preserve"> 20</w:t>
      </w:r>
      <w:r w:rsidR="001C3035">
        <w:rPr>
          <w:rFonts w:ascii="Century Gothic" w:eastAsia="Times New Roman" w:hAnsi="Century Gothic" w:cs="Times New Roman"/>
          <w:lang w:val="en-GB" w:eastAsia="en-GB"/>
        </w:rPr>
        <w:t>2</w:t>
      </w:r>
      <w:r w:rsidR="00B5484F">
        <w:rPr>
          <w:rFonts w:ascii="Century Gothic" w:eastAsia="Times New Roman" w:hAnsi="Century Gothic" w:cs="Times New Roman"/>
          <w:lang w:val="en-GB" w:eastAsia="en-GB"/>
        </w:rPr>
        <w:t>4</w:t>
      </w:r>
    </w:p>
    <w:sectPr w:rsidR="00491B04" w:rsidRPr="004A5CBF" w:rsidSect="00DD2852">
      <w:footerReference w:type="default" r:id="rId8"/>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DAE6" w14:textId="77777777" w:rsidR="003140A1" w:rsidRDefault="003140A1" w:rsidP="00491B04">
      <w:pPr>
        <w:spacing w:after="0" w:line="240" w:lineRule="auto"/>
      </w:pPr>
      <w:r>
        <w:separator/>
      </w:r>
    </w:p>
  </w:endnote>
  <w:endnote w:type="continuationSeparator" w:id="0">
    <w:p w14:paraId="3C6D008F" w14:textId="77777777" w:rsidR="003140A1" w:rsidRDefault="003140A1" w:rsidP="0049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CC2" w14:textId="77777777" w:rsidR="00DD2852" w:rsidRPr="00ED7023" w:rsidRDefault="00DD2852" w:rsidP="00491B04">
    <w:pPr>
      <w:pStyle w:val="Footer"/>
      <w:rPr>
        <w:rFonts w:ascii="Century Gothic" w:hAnsi="Century Gothic"/>
        <w:sz w:val="16"/>
        <w:szCs w:val="16"/>
      </w:rPr>
    </w:pPr>
    <w:r>
      <w:rPr>
        <w:rFonts w:ascii="Century Gothic" w:hAnsi="Century Gothic"/>
        <w:sz w:val="16"/>
        <w:szCs w:val="16"/>
      </w:rPr>
      <w:t>Search, Seizure and Surrender Policy – Nag 5</w:t>
    </w:r>
    <w:r>
      <w:rPr>
        <w:rFonts w:ascii="Century Gothic" w:hAnsi="Century Gothic"/>
        <w:sz w:val="16"/>
        <w:szCs w:val="16"/>
      </w:rPr>
      <w:tab/>
    </w:r>
    <w:r>
      <w:rPr>
        <w:rFonts w:ascii="Century Gothic" w:hAnsi="Century Gothic"/>
        <w:sz w:val="16"/>
        <w:szCs w:val="16"/>
      </w:rPr>
      <w:tab/>
    </w:r>
    <w:r w:rsidRPr="00ED7023">
      <w:rPr>
        <w:rFonts w:ascii="Century Gothic" w:hAnsi="Century Gothic"/>
        <w:sz w:val="16"/>
        <w:szCs w:val="16"/>
      </w:rPr>
      <w:t xml:space="preserve">Page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PAGE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r w:rsidRPr="00ED7023">
      <w:rPr>
        <w:rStyle w:val="PageNumber"/>
        <w:rFonts w:ascii="Century Gothic" w:hAnsi="Century Gothic"/>
        <w:sz w:val="16"/>
        <w:szCs w:val="16"/>
      </w:rPr>
      <w:t xml:space="preserve"> of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NUMPAGES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p>
  <w:p w14:paraId="7AD031F3" w14:textId="77777777" w:rsidR="00DD2852" w:rsidRDefault="00DD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5097" w14:textId="77777777" w:rsidR="003140A1" w:rsidRDefault="003140A1" w:rsidP="00491B04">
      <w:pPr>
        <w:spacing w:after="0" w:line="240" w:lineRule="auto"/>
      </w:pPr>
      <w:r>
        <w:separator/>
      </w:r>
    </w:p>
  </w:footnote>
  <w:footnote w:type="continuationSeparator" w:id="0">
    <w:p w14:paraId="355EF74D" w14:textId="77777777" w:rsidR="003140A1" w:rsidRDefault="003140A1" w:rsidP="0049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C82"/>
    <w:multiLevelType w:val="hybridMultilevel"/>
    <w:tmpl w:val="FE1E64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54EC7"/>
    <w:multiLevelType w:val="hybridMultilevel"/>
    <w:tmpl w:val="C1742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0C45F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C1BD7"/>
    <w:multiLevelType w:val="hybridMultilevel"/>
    <w:tmpl w:val="452E6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04EAF"/>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94BBB"/>
    <w:multiLevelType w:val="hybridMultilevel"/>
    <w:tmpl w:val="645CBD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10"/>
  </w:num>
  <w:num w:numId="6">
    <w:abstractNumId w:val="3"/>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64B"/>
    <w:rsid w:val="000134A7"/>
    <w:rsid w:val="000D69B7"/>
    <w:rsid w:val="00135506"/>
    <w:rsid w:val="00154F02"/>
    <w:rsid w:val="00172B3B"/>
    <w:rsid w:val="001A59EC"/>
    <w:rsid w:val="001C3035"/>
    <w:rsid w:val="00240612"/>
    <w:rsid w:val="00251549"/>
    <w:rsid w:val="002839DC"/>
    <w:rsid w:val="002D38BA"/>
    <w:rsid w:val="003140A1"/>
    <w:rsid w:val="00330AB9"/>
    <w:rsid w:val="00412FFA"/>
    <w:rsid w:val="00491B04"/>
    <w:rsid w:val="004A5CBF"/>
    <w:rsid w:val="004D3822"/>
    <w:rsid w:val="005073BF"/>
    <w:rsid w:val="00513457"/>
    <w:rsid w:val="00594AB2"/>
    <w:rsid w:val="005D0A98"/>
    <w:rsid w:val="006E680D"/>
    <w:rsid w:val="00777559"/>
    <w:rsid w:val="0078514D"/>
    <w:rsid w:val="008E23B1"/>
    <w:rsid w:val="009954A5"/>
    <w:rsid w:val="009A5A3A"/>
    <w:rsid w:val="00B07749"/>
    <w:rsid w:val="00B5484F"/>
    <w:rsid w:val="00BA3AF0"/>
    <w:rsid w:val="00C167E8"/>
    <w:rsid w:val="00C34DE6"/>
    <w:rsid w:val="00CA6AE1"/>
    <w:rsid w:val="00D07CD4"/>
    <w:rsid w:val="00D64ED5"/>
    <w:rsid w:val="00DD2852"/>
    <w:rsid w:val="00E33355"/>
    <w:rsid w:val="00F21608"/>
    <w:rsid w:val="00F743CB"/>
    <w:rsid w:val="00FA7DBA"/>
    <w:rsid w:val="00FC564B"/>
    <w:rsid w:val="00FC7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16B0"/>
  <w15:docId w15:val="{06179B81-3950-41AD-A4E2-7C9F9F3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22"/>
    <w:pPr>
      <w:ind w:left="720"/>
      <w:contextualSpacing/>
    </w:pPr>
  </w:style>
  <w:style w:type="paragraph" w:styleId="Header">
    <w:name w:val="header"/>
    <w:basedOn w:val="Normal"/>
    <w:link w:val="HeaderChar"/>
    <w:uiPriority w:val="99"/>
    <w:unhideWhenUsed/>
    <w:rsid w:val="0049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04"/>
  </w:style>
  <w:style w:type="paragraph" w:styleId="Footer">
    <w:name w:val="footer"/>
    <w:basedOn w:val="Normal"/>
    <w:link w:val="FooterChar"/>
    <w:unhideWhenUsed/>
    <w:rsid w:val="00491B04"/>
    <w:pPr>
      <w:tabs>
        <w:tab w:val="center" w:pos="4513"/>
        <w:tab w:val="right" w:pos="9026"/>
      </w:tabs>
      <w:spacing w:after="0" w:line="240" w:lineRule="auto"/>
    </w:pPr>
  </w:style>
  <w:style w:type="character" w:customStyle="1" w:styleId="FooterChar">
    <w:name w:val="Footer Char"/>
    <w:basedOn w:val="DefaultParagraphFont"/>
    <w:link w:val="Footer"/>
    <w:rsid w:val="00491B04"/>
  </w:style>
  <w:style w:type="character" w:styleId="PageNumber">
    <w:name w:val="page number"/>
    <w:basedOn w:val="DefaultParagraphFont"/>
    <w:rsid w:val="0049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19</cp:revision>
  <cp:lastPrinted>2020-05-26T00:41:00Z</cp:lastPrinted>
  <dcterms:created xsi:type="dcterms:W3CDTF">2017-05-12T00:45:00Z</dcterms:created>
  <dcterms:modified xsi:type="dcterms:W3CDTF">2022-05-17T00:09:00Z</dcterms:modified>
</cp:coreProperties>
</file>