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03B44" w:rsidRDefault="00A9594C">
      <w:pPr>
        <w:jc w:val="center"/>
        <w:rPr>
          <w:rFonts w:ascii="Century Gothic" w:eastAsia="Century Gothic" w:hAnsi="Century Gothic" w:cs="Century Gothic"/>
          <w:sz w:val="32"/>
          <w:szCs w:val="32"/>
        </w:rPr>
      </w:pPr>
      <w:r>
        <w:rPr>
          <w:rFonts w:ascii="Century Gothic" w:eastAsia="Century Gothic" w:hAnsi="Century Gothic" w:cs="Century Gothic"/>
          <w:b/>
          <w:sz w:val="32"/>
          <w:szCs w:val="32"/>
        </w:rPr>
        <w:t xml:space="preserve">          TE TOTARA</w:t>
      </w:r>
      <w:r>
        <w:rPr>
          <w:noProof/>
          <w:lang w:val="en-NZ"/>
        </w:rPr>
        <w:drawing>
          <wp:anchor distT="0" distB="0" distL="114300" distR="114300" simplePos="0" relativeHeight="251658240" behindDoc="0" locked="0" layoutInCell="1" hidden="0" allowOverlap="1">
            <wp:simplePos x="0" y="0"/>
            <wp:positionH relativeFrom="margin">
              <wp:posOffset>4996815</wp:posOffset>
            </wp:positionH>
            <wp:positionV relativeFrom="paragraph">
              <wp:posOffset>-219074</wp:posOffset>
            </wp:positionV>
            <wp:extent cx="1292860" cy="104013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292860" cy="1040130"/>
                    </a:xfrm>
                    <a:prstGeom prst="rect">
                      <a:avLst/>
                    </a:prstGeom>
                    <a:ln/>
                  </pic:spPr>
                </pic:pic>
              </a:graphicData>
            </a:graphic>
          </wp:anchor>
        </w:drawing>
      </w:r>
    </w:p>
    <w:p w:rsidR="00C03B44" w:rsidRDefault="00A9594C">
      <w:pPr>
        <w:tabs>
          <w:tab w:val="left" w:pos="2340"/>
        </w:tabs>
        <w:ind w:left="2160" w:hanging="2160"/>
        <w:jc w:val="center"/>
        <w:rPr>
          <w:rFonts w:ascii="Century Gothic" w:eastAsia="Century Gothic" w:hAnsi="Century Gothic" w:cs="Century Gothic"/>
          <w:sz w:val="28"/>
          <w:szCs w:val="28"/>
        </w:rPr>
      </w:pPr>
      <w:r>
        <w:rPr>
          <w:rFonts w:ascii="Century Gothic" w:eastAsia="Century Gothic" w:hAnsi="Century Gothic" w:cs="Century Gothic"/>
          <w:b/>
          <w:sz w:val="32"/>
          <w:szCs w:val="32"/>
        </w:rPr>
        <w:t xml:space="preserve">          PRIMARY SCHOOL</w:t>
      </w:r>
    </w:p>
    <w:p w:rsidR="00C03B44" w:rsidRDefault="00C03B44">
      <w:pPr>
        <w:tabs>
          <w:tab w:val="left" w:pos="2340"/>
        </w:tabs>
        <w:ind w:left="2160" w:hanging="2160"/>
        <w:rPr>
          <w:rFonts w:ascii="Century Gothic" w:eastAsia="Century Gothic" w:hAnsi="Century Gothic" w:cs="Century Gothic"/>
          <w:sz w:val="28"/>
          <w:szCs w:val="28"/>
        </w:rPr>
      </w:pPr>
    </w:p>
    <w:p w:rsidR="00C03B44" w:rsidRDefault="00A9594C">
      <w:pPr>
        <w:tabs>
          <w:tab w:val="left" w:pos="2340"/>
        </w:tabs>
        <w:ind w:left="2160" w:hanging="2160"/>
        <w:rPr>
          <w:rFonts w:ascii="Century Gothic" w:eastAsia="Century Gothic" w:hAnsi="Century Gothic" w:cs="Century Gothic"/>
          <w:sz w:val="28"/>
          <w:szCs w:val="28"/>
          <w:u w:val="single"/>
        </w:rPr>
      </w:pPr>
      <w:r>
        <w:rPr>
          <w:rFonts w:ascii="Century Gothic" w:eastAsia="Century Gothic" w:hAnsi="Century Gothic" w:cs="Century Gothic"/>
          <w:b/>
          <w:sz w:val="28"/>
          <w:szCs w:val="28"/>
        </w:rPr>
        <w:t>POLICY:   Education Outside the Classroom</w:t>
      </w:r>
      <w:r>
        <w:rPr>
          <w:rFonts w:ascii="Century Gothic" w:eastAsia="Century Gothic" w:hAnsi="Century Gothic" w:cs="Century Gothic"/>
          <w:sz w:val="28"/>
          <w:szCs w:val="28"/>
        </w:rPr>
        <w:tab/>
      </w:r>
    </w:p>
    <w:p w:rsidR="00C03B44" w:rsidRDefault="00C03B44">
      <w:pPr>
        <w:rPr>
          <w:rFonts w:ascii="Century Gothic" w:eastAsia="Century Gothic" w:hAnsi="Century Gothic" w:cs="Century Gothic"/>
          <w:sz w:val="16"/>
          <w:szCs w:val="16"/>
          <w:u w:val="single"/>
        </w:rPr>
      </w:pPr>
    </w:p>
    <w:p w:rsidR="00C03B44" w:rsidRPr="00A9594C" w:rsidRDefault="00A9594C" w:rsidP="00A9594C">
      <w:pPr>
        <w:jc w:val="both"/>
        <w:rPr>
          <w:rFonts w:ascii="Century Gothic" w:eastAsia="Century Gothic" w:hAnsi="Century Gothic" w:cs="Century Gothic"/>
          <w:b/>
        </w:rPr>
      </w:pPr>
      <w:r w:rsidRPr="00A9594C">
        <w:rPr>
          <w:rFonts w:ascii="Century Gothic" w:eastAsia="Century Gothic" w:hAnsi="Century Gothic" w:cs="Century Gothic"/>
          <w:b/>
        </w:rPr>
        <w:t xml:space="preserve">Why have this </w:t>
      </w:r>
      <w:r w:rsidR="00CD3AA9">
        <w:rPr>
          <w:rFonts w:ascii="Century Gothic" w:eastAsia="Century Gothic" w:hAnsi="Century Gothic" w:cs="Century Gothic"/>
          <w:b/>
        </w:rPr>
        <w:t>P</w:t>
      </w:r>
      <w:r w:rsidRPr="00A9594C">
        <w:rPr>
          <w:rFonts w:ascii="Century Gothic" w:eastAsia="Century Gothic" w:hAnsi="Century Gothic" w:cs="Century Gothic"/>
          <w:b/>
        </w:rPr>
        <w:t>olicy?</w:t>
      </w:r>
    </w:p>
    <w:p w:rsidR="00C03B44" w:rsidRDefault="00A9594C" w:rsidP="00A9594C">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Students learn through experiences appropriate to their needs and environment. Students need a variety of experiences for maximum development, and should be given opportunities to explore and learn from the world outside the classroom.</w:t>
      </w:r>
    </w:p>
    <w:p w:rsidR="00C03B44" w:rsidRDefault="00C03B44" w:rsidP="00A9594C">
      <w:pPr>
        <w:jc w:val="both"/>
        <w:rPr>
          <w:rFonts w:ascii="Century Gothic" w:eastAsia="Century Gothic" w:hAnsi="Century Gothic" w:cs="Century Gothic"/>
          <w:sz w:val="20"/>
          <w:szCs w:val="20"/>
        </w:rPr>
      </w:pPr>
    </w:p>
    <w:p w:rsidR="00C03B44" w:rsidRDefault="00A9594C" w:rsidP="00A9594C">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School Boards of Trustees and individual teachers have a duty of care to students, and responsibilities under the Health and Safety at Work Act 2015. The Ministry of Education’s Management Guide outlines the school approval, parental consent, and level of risk management and planning required for each activity type.</w:t>
      </w:r>
    </w:p>
    <w:p w:rsidR="00C03B44" w:rsidRDefault="00C03B44" w:rsidP="00A9594C">
      <w:pPr>
        <w:jc w:val="both"/>
        <w:rPr>
          <w:rFonts w:ascii="Century Gothic" w:eastAsia="Century Gothic" w:hAnsi="Century Gothic" w:cs="Century Gothic"/>
          <w:sz w:val="20"/>
          <w:szCs w:val="20"/>
        </w:rPr>
      </w:pPr>
    </w:p>
    <w:p w:rsidR="00C03B44" w:rsidRDefault="00A9594C" w:rsidP="00A9594C">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Taking students out of the school environment can provide them with life-changing experiences that they will remember for the rest of their lives. It can also put them at risk and into unfamiliar situations. Careful planning and preparation is needed to minimise risks and make the activity the valuable experience it should be for each student.</w:t>
      </w:r>
    </w:p>
    <w:p w:rsidR="00C03B44" w:rsidRDefault="00C03B44" w:rsidP="00A9594C">
      <w:pPr>
        <w:jc w:val="both"/>
        <w:rPr>
          <w:rFonts w:ascii="Century Gothic" w:eastAsia="Century Gothic" w:hAnsi="Century Gothic" w:cs="Century Gothic"/>
          <w:sz w:val="20"/>
          <w:szCs w:val="20"/>
        </w:rPr>
      </w:pPr>
    </w:p>
    <w:p w:rsidR="00C03B44" w:rsidRPr="00A9594C" w:rsidRDefault="00A9594C" w:rsidP="00A9594C">
      <w:pPr>
        <w:jc w:val="both"/>
        <w:rPr>
          <w:rFonts w:ascii="Century Gothic" w:eastAsia="Century Gothic" w:hAnsi="Century Gothic" w:cs="Century Gothic"/>
          <w:b/>
        </w:rPr>
      </w:pPr>
      <w:r w:rsidRPr="00A9594C">
        <w:rPr>
          <w:rFonts w:ascii="Century Gothic" w:eastAsia="Century Gothic" w:hAnsi="Century Gothic" w:cs="Century Gothic"/>
          <w:b/>
        </w:rPr>
        <w:t>What is it for?</w:t>
      </w:r>
    </w:p>
    <w:p w:rsidR="00C03B44" w:rsidRDefault="00A9594C" w:rsidP="00A9594C">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Education Outside the Classroom (EOTC) activities must be approved according to the Ministry of Education Management Guide for EOTC activities. The Board of Trustees delegates approval in many instances but holds the ultimate legal responsibility for approved excursions. All school Health and Safety </w:t>
      </w:r>
      <w:r w:rsidR="00CD3AA9">
        <w:rPr>
          <w:rFonts w:ascii="Century Gothic" w:eastAsia="Century Gothic" w:hAnsi="Century Gothic" w:cs="Century Gothic"/>
          <w:sz w:val="20"/>
          <w:szCs w:val="20"/>
        </w:rPr>
        <w:t>P</w:t>
      </w:r>
      <w:r>
        <w:rPr>
          <w:rFonts w:ascii="Century Gothic" w:eastAsia="Century Gothic" w:hAnsi="Century Gothic" w:cs="Century Gothic"/>
          <w:sz w:val="20"/>
          <w:szCs w:val="20"/>
        </w:rPr>
        <w:t xml:space="preserve">olicies and </w:t>
      </w:r>
      <w:r w:rsidR="00CD3AA9">
        <w:rPr>
          <w:rFonts w:ascii="Century Gothic" w:eastAsia="Century Gothic" w:hAnsi="Century Gothic" w:cs="Century Gothic"/>
          <w:sz w:val="20"/>
          <w:szCs w:val="20"/>
        </w:rPr>
        <w:t>P</w:t>
      </w:r>
      <w:r>
        <w:rPr>
          <w:rFonts w:ascii="Century Gothic" w:eastAsia="Century Gothic" w:hAnsi="Century Gothic" w:cs="Century Gothic"/>
          <w:sz w:val="20"/>
          <w:szCs w:val="20"/>
        </w:rPr>
        <w:t>rocedures apply to EOTC activities. When there is more than one PCBU</w:t>
      </w:r>
      <w:r w:rsidR="00CD3AA9">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(Person Conducting a Business or Undertaking) involved (such as an outdoor education provider or other school </w:t>
      </w:r>
      <w:r w:rsidR="00CD3AA9">
        <w:rPr>
          <w:rFonts w:ascii="Century Gothic" w:eastAsia="Century Gothic" w:hAnsi="Century Gothic" w:cs="Century Gothic"/>
          <w:sz w:val="20"/>
          <w:szCs w:val="20"/>
        </w:rPr>
        <w:t>B</w:t>
      </w:r>
      <w:r>
        <w:rPr>
          <w:rFonts w:ascii="Century Gothic" w:eastAsia="Century Gothic" w:hAnsi="Century Gothic" w:cs="Century Gothic"/>
          <w:sz w:val="20"/>
          <w:szCs w:val="20"/>
        </w:rPr>
        <w:t>oard), the Board and EOTC organisers consult, co</w:t>
      </w:r>
      <w:r w:rsidR="00CD3AA9">
        <w:rPr>
          <w:rFonts w:ascii="Century Gothic" w:eastAsia="Century Gothic" w:hAnsi="Century Gothic" w:cs="Century Gothic"/>
          <w:sz w:val="20"/>
          <w:szCs w:val="20"/>
        </w:rPr>
        <w:t>-</w:t>
      </w:r>
      <w:r>
        <w:rPr>
          <w:rFonts w:ascii="Century Gothic" w:eastAsia="Century Gothic" w:hAnsi="Century Gothic" w:cs="Century Gothic"/>
          <w:sz w:val="20"/>
          <w:szCs w:val="20"/>
        </w:rPr>
        <w:t>operate, and co</w:t>
      </w:r>
      <w:r w:rsidR="00CD3AA9">
        <w:rPr>
          <w:rFonts w:ascii="Century Gothic" w:eastAsia="Century Gothic" w:hAnsi="Century Gothic" w:cs="Century Gothic"/>
          <w:sz w:val="20"/>
          <w:szCs w:val="20"/>
        </w:rPr>
        <w:t>-</w:t>
      </w:r>
      <w:r>
        <w:rPr>
          <w:rFonts w:ascii="Century Gothic" w:eastAsia="Century Gothic" w:hAnsi="Century Gothic" w:cs="Century Gothic"/>
          <w:sz w:val="20"/>
          <w:szCs w:val="20"/>
        </w:rPr>
        <w:t>ordinate to ensure that health and safety responsibilities, including risk management, are met. Examples include interschool sports tournaments, school camps, and visits to outdoor education centres.</w:t>
      </w:r>
    </w:p>
    <w:p w:rsidR="00C03B44" w:rsidRDefault="00C03B44" w:rsidP="00A9594C">
      <w:pPr>
        <w:jc w:val="both"/>
        <w:rPr>
          <w:rFonts w:ascii="Century Gothic" w:eastAsia="Century Gothic" w:hAnsi="Century Gothic" w:cs="Century Gothic"/>
          <w:sz w:val="20"/>
          <w:szCs w:val="20"/>
        </w:rPr>
      </w:pPr>
    </w:p>
    <w:p w:rsidR="00C03B44" w:rsidRDefault="00A9594C" w:rsidP="00A9594C">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EOTC Programmes, Events, Activities, and Experiences:</w:t>
      </w:r>
    </w:p>
    <w:p w:rsidR="00C03B44" w:rsidRDefault="00A9594C" w:rsidP="00A9594C">
      <w:pPr>
        <w:numPr>
          <w:ilvl w:val="0"/>
          <w:numId w:val="5"/>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Enhance learning, through a variety of well-designed, first-hand experiences</w:t>
      </w:r>
    </w:p>
    <w:p w:rsidR="00C03B44" w:rsidRDefault="00A9594C" w:rsidP="00A9594C">
      <w:pPr>
        <w:numPr>
          <w:ilvl w:val="0"/>
          <w:numId w:val="5"/>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Provide experiences for students that encourage awareness of the values and philosophies of the tangata whenua, and other cultures within the school community </w:t>
      </w:r>
    </w:p>
    <w:p w:rsidR="00C03B44" w:rsidRDefault="00A9594C" w:rsidP="00A9594C">
      <w:pPr>
        <w:numPr>
          <w:ilvl w:val="0"/>
          <w:numId w:val="5"/>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Increase students’ knowledge, understanding, and appreciation of the school area, local district, and other familiar and less familiar places</w:t>
      </w:r>
    </w:p>
    <w:p w:rsidR="00C03B44" w:rsidRDefault="00A9594C" w:rsidP="00A9594C">
      <w:pPr>
        <w:numPr>
          <w:ilvl w:val="0"/>
          <w:numId w:val="5"/>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Promote ecological awareness and personal responsibility towards the environment</w:t>
      </w:r>
    </w:p>
    <w:p w:rsidR="00C03B44" w:rsidRDefault="00A9594C" w:rsidP="00A9594C">
      <w:pPr>
        <w:numPr>
          <w:ilvl w:val="0"/>
          <w:numId w:val="5"/>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Develop students’ skills in observation, recording, and organisation</w:t>
      </w:r>
    </w:p>
    <w:p w:rsidR="00C03B44" w:rsidRDefault="00A9594C" w:rsidP="00A9594C">
      <w:pPr>
        <w:numPr>
          <w:ilvl w:val="0"/>
          <w:numId w:val="5"/>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Help students develop self-confidence and a sense of adventure</w:t>
      </w:r>
    </w:p>
    <w:p w:rsidR="00C03B44" w:rsidRDefault="00A9594C" w:rsidP="00A9594C">
      <w:pPr>
        <w:numPr>
          <w:ilvl w:val="0"/>
          <w:numId w:val="5"/>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Assist students in their social development by placing them with others in less familiar situations</w:t>
      </w:r>
    </w:p>
    <w:p w:rsidR="00C03B44" w:rsidRDefault="00A9594C" w:rsidP="00A9594C">
      <w:pPr>
        <w:numPr>
          <w:ilvl w:val="0"/>
          <w:numId w:val="5"/>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Help students develop an attitude of responsibility, particularly towards their own safety and that of others</w:t>
      </w:r>
    </w:p>
    <w:p w:rsidR="00C03B44" w:rsidRDefault="00A9594C" w:rsidP="00A9594C">
      <w:pPr>
        <w:numPr>
          <w:ilvl w:val="0"/>
          <w:numId w:val="5"/>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Provide students with opportunities to work together in a group</w:t>
      </w:r>
    </w:p>
    <w:p w:rsidR="00C03B44" w:rsidRDefault="00C03B44" w:rsidP="00A9594C">
      <w:pPr>
        <w:jc w:val="both"/>
        <w:rPr>
          <w:rFonts w:ascii="Century Gothic" w:eastAsia="Century Gothic" w:hAnsi="Century Gothic" w:cs="Century Gothic"/>
          <w:sz w:val="20"/>
          <w:szCs w:val="20"/>
        </w:rPr>
      </w:pPr>
    </w:p>
    <w:p w:rsidR="00C03B44" w:rsidRDefault="00C03B44" w:rsidP="00A9594C">
      <w:pPr>
        <w:jc w:val="both"/>
        <w:rPr>
          <w:rFonts w:ascii="Century Gothic" w:eastAsia="Century Gothic" w:hAnsi="Century Gothic" w:cs="Century Gothic"/>
          <w:sz w:val="20"/>
          <w:szCs w:val="20"/>
        </w:rPr>
      </w:pPr>
    </w:p>
    <w:p w:rsidR="00C03B44" w:rsidRDefault="00A9594C" w:rsidP="00A9594C">
      <w:pPr>
        <w:widowControl/>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How we do this?</w:t>
      </w:r>
    </w:p>
    <w:p w:rsidR="00C03B44" w:rsidRDefault="00A9594C" w:rsidP="00A9594C">
      <w:pPr>
        <w:widowControl/>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To make EOTC effective and safe, the school will:</w:t>
      </w:r>
    </w:p>
    <w:p w:rsidR="00C03B44" w:rsidRDefault="00A9594C" w:rsidP="00A9594C">
      <w:pPr>
        <w:widowControl/>
        <w:numPr>
          <w:ilvl w:val="0"/>
          <w:numId w:val="20"/>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Involve students, parents, caregivers, and the community at relevant stages of EOTC management (e.g. planning, approval, review, and evaluation)</w:t>
      </w:r>
    </w:p>
    <w:p w:rsidR="00C03B44" w:rsidRDefault="00A9594C" w:rsidP="00A9594C">
      <w:pPr>
        <w:widowControl/>
        <w:numPr>
          <w:ilvl w:val="0"/>
          <w:numId w:val="20"/>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Take all practicable steps to include students with additional support needs</w:t>
      </w:r>
    </w:p>
    <w:p w:rsidR="00C03B44" w:rsidRDefault="00A9594C" w:rsidP="00A9594C">
      <w:pPr>
        <w:widowControl/>
        <w:numPr>
          <w:ilvl w:val="0"/>
          <w:numId w:val="20"/>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Be aware of cultural considerations of participants</w:t>
      </w:r>
    </w:p>
    <w:p w:rsidR="00C03B44" w:rsidRDefault="00A9594C" w:rsidP="00A9594C">
      <w:pPr>
        <w:widowControl/>
        <w:numPr>
          <w:ilvl w:val="0"/>
          <w:numId w:val="20"/>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Ensure, where possible, that students are not excluded for financial or special reasons</w:t>
      </w:r>
    </w:p>
    <w:p w:rsidR="00C03B44" w:rsidRDefault="00A9594C" w:rsidP="00A9594C">
      <w:pPr>
        <w:widowControl/>
        <w:numPr>
          <w:ilvl w:val="0"/>
          <w:numId w:val="20"/>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Provide alternative learning situations for students unable to participate</w:t>
      </w:r>
    </w:p>
    <w:p w:rsidR="00C03B44" w:rsidRDefault="00A9594C" w:rsidP="00A9594C">
      <w:pPr>
        <w:widowControl/>
        <w:numPr>
          <w:ilvl w:val="0"/>
          <w:numId w:val="20"/>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Liaise with local early childhood centres and with contributing and receiving schools, where appropriate, so that EOTC programmes are co</w:t>
      </w:r>
      <w:r w:rsidR="00CD3AA9">
        <w:rPr>
          <w:rFonts w:ascii="Century Gothic" w:eastAsia="Century Gothic" w:hAnsi="Century Gothic" w:cs="Century Gothic"/>
          <w:sz w:val="20"/>
          <w:szCs w:val="20"/>
        </w:rPr>
        <w:t>-</w:t>
      </w:r>
      <w:r>
        <w:rPr>
          <w:rFonts w:ascii="Century Gothic" w:eastAsia="Century Gothic" w:hAnsi="Century Gothic" w:cs="Century Gothic"/>
          <w:sz w:val="20"/>
          <w:szCs w:val="20"/>
        </w:rPr>
        <w:t>ordinated</w:t>
      </w:r>
    </w:p>
    <w:p w:rsidR="00C03B44" w:rsidRDefault="00A9594C" w:rsidP="00A9594C">
      <w:pPr>
        <w:widowControl/>
        <w:numPr>
          <w:ilvl w:val="0"/>
          <w:numId w:val="20"/>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Follow Ministry of Education regulations and guidelines on safety and supervision, risk management, leadership, and legal requirements</w:t>
      </w:r>
    </w:p>
    <w:p w:rsidR="00C03B44" w:rsidRDefault="00A9594C" w:rsidP="00A9594C">
      <w:pPr>
        <w:widowControl/>
        <w:numPr>
          <w:ilvl w:val="0"/>
          <w:numId w:val="20"/>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Ensure adequate ongoing training for all staff involved in EOTC, including support staff</w:t>
      </w:r>
    </w:p>
    <w:p w:rsidR="00C03B44" w:rsidRDefault="00A9594C" w:rsidP="00A9594C">
      <w:pPr>
        <w:widowControl/>
        <w:numPr>
          <w:ilvl w:val="0"/>
          <w:numId w:val="20"/>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Attend approved workshops, seminars, courses and training, and assessment schemes</w:t>
      </w:r>
    </w:p>
    <w:p w:rsidR="00C03B44" w:rsidRDefault="00A9594C" w:rsidP="00A9594C">
      <w:pPr>
        <w:widowControl/>
        <w:numPr>
          <w:ilvl w:val="0"/>
          <w:numId w:val="20"/>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Follow best practice guidelines where they exist</w:t>
      </w:r>
    </w:p>
    <w:p w:rsidR="00C03B44" w:rsidRDefault="00C03B44" w:rsidP="00A9594C">
      <w:pPr>
        <w:widowControl/>
        <w:spacing w:line="276" w:lineRule="auto"/>
        <w:jc w:val="both"/>
        <w:rPr>
          <w:rFonts w:ascii="Century Gothic" w:eastAsia="Century Gothic" w:hAnsi="Century Gothic" w:cs="Century Gothic"/>
          <w:sz w:val="20"/>
          <w:szCs w:val="20"/>
        </w:rPr>
      </w:pPr>
    </w:p>
    <w:p w:rsidR="00C03B44" w:rsidRDefault="00A9594C" w:rsidP="00A9594C">
      <w:pPr>
        <w:widowControl/>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The Five Stages of EOTC Management</w:t>
      </w:r>
    </w:p>
    <w:p w:rsidR="00C03B44" w:rsidRDefault="00A9594C" w:rsidP="00A9594C">
      <w:pPr>
        <w:widowControl/>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The School must retain records of the decision-making processes to show how legal and professional obligations have been satisfied and current best practice is being followed in all aspects of E</w:t>
      </w:r>
      <w:r w:rsidR="00CD3AA9">
        <w:rPr>
          <w:rFonts w:ascii="Century Gothic" w:eastAsia="Century Gothic" w:hAnsi="Century Gothic" w:cs="Century Gothic"/>
          <w:sz w:val="20"/>
          <w:szCs w:val="20"/>
        </w:rPr>
        <w:t>OTC. To achieve this, the Five S</w:t>
      </w:r>
      <w:r>
        <w:rPr>
          <w:rFonts w:ascii="Century Gothic" w:eastAsia="Century Gothic" w:hAnsi="Century Gothic" w:cs="Century Gothic"/>
          <w:sz w:val="20"/>
          <w:szCs w:val="20"/>
        </w:rPr>
        <w:t>tages of EOTC Management will be followed:</w:t>
      </w:r>
    </w:p>
    <w:p w:rsidR="00C03B44" w:rsidRDefault="00C03B44">
      <w:pPr>
        <w:widowControl/>
        <w:spacing w:line="276" w:lineRule="auto"/>
        <w:rPr>
          <w:rFonts w:ascii="Century Gothic" w:eastAsia="Century Gothic" w:hAnsi="Century Gothic" w:cs="Century Gothic"/>
          <w:b/>
          <w:color w:val="1155CC"/>
          <w:sz w:val="20"/>
          <w:szCs w:val="20"/>
        </w:rPr>
      </w:pPr>
    </w:p>
    <w:tbl>
      <w:tblPr>
        <w:tblStyle w:val="a"/>
        <w:tblW w:w="9859" w:type="dxa"/>
        <w:tblInd w:w="100" w:type="dxa"/>
        <w:tblLayout w:type="fixed"/>
        <w:tblLook w:val="0600" w:firstRow="0" w:lastRow="0" w:firstColumn="0" w:lastColumn="0" w:noHBand="1" w:noVBand="1"/>
      </w:tblPr>
      <w:tblGrid>
        <w:gridCol w:w="9859"/>
      </w:tblGrid>
      <w:tr w:rsidR="00C03B44">
        <w:tc>
          <w:tcPr>
            <w:tcW w:w="9859" w:type="dxa"/>
            <w:shd w:val="clear" w:color="auto" w:fill="3C78D8"/>
            <w:tcMar>
              <w:top w:w="100" w:type="dxa"/>
              <w:left w:w="100" w:type="dxa"/>
              <w:bottom w:w="100" w:type="dxa"/>
              <w:right w:w="100" w:type="dxa"/>
            </w:tcMar>
          </w:tcPr>
          <w:p w:rsidR="00C03B44" w:rsidRDefault="00A9594C">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Stage 1 Initial planning and approval</w:t>
            </w:r>
          </w:p>
        </w:tc>
      </w:tr>
    </w:tbl>
    <w:p w:rsidR="00C03B44" w:rsidRDefault="00C03B44">
      <w:pPr>
        <w:widowControl/>
        <w:spacing w:line="276" w:lineRule="auto"/>
        <w:rPr>
          <w:rFonts w:ascii="Century Gothic" w:eastAsia="Century Gothic" w:hAnsi="Century Gothic" w:cs="Century Gothic"/>
          <w:b/>
          <w:color w:val="1155CC"/>
          <w:sz w:val="16"/>
          <w:szCs w:val="16"/>
        </w:rPr>
      </w:pPr>
    </w:p>
    <w:tbl>
      <w:tblPr>
        <w:tblStyle w:val="a0"/>
        <w:tblW w:w="9859" w:type="dxa"/>
        <w:tblInd w:w="100" w:type="dxa"/>
        <w:tblLayout w:type="fixed"/>
        <w:tblLook w:val="0600" w:firstRow="0" w:lastRow="0" w:firstColumn="0" w:lastColumn="0" w:noHBand="1" w:noVBand="1"/>
      </w:tblPr>
      <w:tblGrid>
        <w:gridCol w:w="9859"/>
      </w:tblGrid>
      <w:tr w:rsidR="00C03B44">
        <w:trPr>
          <w:trHeight w:val="1240"/>
        </w:trPr>
        <w:tc>
          <w:tcPr>
            <w:tcW w:w="9859" w:type="dxa"/>
            <w:shd w:val="clear" w:color="auto" w:fill="CFE2F3"/>
            <w:tcMar>
              <w:top w:w="100" w:type="dxa"/>
              <w:left w:w="100" w:type="dxa"/>
              <w:bottom w:w="100" w:type="dxa"/>
              <w:right w:w="100" w:type="dxa"/>
            </w:tcMar>
          </w:tcPr>
          <w:p w:rsidR="00C03B44" w:rsidRDefault="00A9594C">
            <w:pPr>
              <w:spacing w:line="36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Planning and Approval Process</w:t>
            </w:r>
          </w:p>
          <w:p w:rsidR="00C03B44" w:rsidRDefault="00A9594C">
            <w:pPr>
              <w:numPr>
                <w:ilvl w:val="0"/>
                <w:numId w:val="24"/>
              </w:numPr>
              <w:spacing w:line="360" w:lineRule="auto"/>
              <w:contextualSpacing/>
              <w:rPr>
                <w:rFonts w:ascii="Century Gothic" w:eastAsia="Century Gothic" w:hAnsi="Century Gothic" w:cs="Century Gothic"/>
                <w:sz w:val="16"/>
                <w:szCs w:val="16"/>
              </w:rPr>
            </w:pPr>
            <w:r>
              <w:rPr>
                <w:rFonts w:ascii="Century Gothic" w:eastAsia="Century Gothic" w:hAnsi="Century Gothic" w:cs="Century Gothic"/>
                <w:sz w:val="16"/>
                <w:szCs w:val="16"/>
              </w:rPr>
              <w:t>EOTC event proposal, approval &amp; intention</w:t>
            </w:r>
          </w:p>
          <w:p w:rsidR="00C03B44" w:rsidRDefault="00A9594C">
            <w:pPr>
              <w:numPr>
                <w:ilvl w:val="0"/>
                <w:numId w:val="24"/>
              </w:numPr>
              <w:spacing w:line="360" w:lineRule="auto"/>
              <w:contextualSpacing/>
              <w:rPr>
                <w:rFonts w:ascii="Century Gothic" w:eastAsia="Century Gothic" w:hAnsi="Century Gothic" w:cs="Century Gothic"/>
                <w:sz w:val="16"/>
                <w:szCs w:val="16"/>
              </w:rPr>
            </w:pPr>
            <w:r>
              <w:rPr>
                <w:rFonts w:ascii="Century Gothic" w:eastAsia="Century Gothic" w:hAnsi="Century Gothic" w:cs="Century Gothic"/>
                <w:sz w:val="16"/>
                <w:szCs w:val="16"/>
              </w:rPr>
              <w:t>EOTC Class Trip checklist</w:t>
            </w:r>
          </w:p>
          <w:p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 xml:space="preserve">        </w:t>
            </w:r>
          </w:p>
        </w:tc>
      </w:tr>
    </w:tbl>
    <w:p w:rsidR="00C03B44" w:rsidRDefault="00A9594C">
      <w:pPr>
        <w:widowControl/>
        <w:spacing w:line="276" w:lineRule="auto"/>
        <w:rPr>
          <w:rFonts w:ascii="Century Gothic" w:eastAsia="Century Gothic" w:hAnsi="Century Gothic" w:cs="Century Gothic"/>
          <w:b/>
          <w:sz w:val="16"/>
          <w:szCs w:val="16"/>
        </w:rPr>
      </w:pPr>
      <w:r>
        <w:rPr>
          <w:rFonts w:ascii="Century Gothic" w:eastAsia="Century Gothic" w:hAnsi="Century Gothic" w:cs="Century Gothic"/>
          <w:b/>
          <w:color w:val="1155CC"/>
          <w:sz w:val="16"/>
          <w:szCs w:val="16"/>
        </w:rPr>
        <w:t xml:space="preserve">                                                                                           </w:t>
      </w:r>
      <w:r>
        <w:rPr>
          <w:rFonts w:ascii="Century Gothic" w:eastAsia="Century Gothic" w:hAnsi="Century Gothic" w:cs="Century Gothic"/>
          <w:b/>
          <w:noProof/>
          <w:sz w:val="16"/>
          <w:szCs w:val="16"/>
          <w:lang w:val="en-NZ"/>
        </w:rPr>
        <mc:AlternateContent>
          <mc:Choice Requires="wps">
            <w:drawing>
              <wp:inline distT="114300" distB="114300" distL="114300" distR="114300">
                <wp:extent cx="828675" cy="368618"/>
                <wp:effectExtent l="0" t="0" r="0" b="0"/>
                <wp:docPr id="3" name="Arrow: Down 3"/>
                <wp:cNvGraphicFramePr/>
                <a:graphic xmlns:a="http://schemas.openxmlformats.org/drawingml/2006/main">
                  <a:graphicData uri="http://schemas.microsoft.com/office/word/2010/wordprocessingShape">
                    <wps:wsp>
                      <wps:cNvSpPr/>
                      <wps:spPr>
                        <a:xfrm>
                          <a:off x="4067175" y="1447800"/>
                          <a:ext cx="1200300" cy="1009800"/>
                        </a:xfrm>
                        <a:prstGeom prst="downArrow">
                          <a:avLst>
                            <a:gd name="adj1" fmla="val 50000"/>
                            <a:gd name="adj2" fmla="val 50000"/>
                          </a:avLst>
                        </a:prstGeom>
                        <a:solidFill>
                          <a:srgbClr val="CFE2F3"/>
                        </a:solidFill>
                        <a:ln w="9525" cap="flat" cmpd="sng">
                          <a:solidFill>
                            <a:srgbClr val="000000"/>
                          </a:solidFill>
                          <a:prstDash val="solid"/>
                          <a:round/>
                          <a:headEnd type="none" w="med" len="med"/>
                          <a:tailEnd type="none" w="med" len="med"/>
                        </a:ln>
                      </wps:spPr>
                      <wps:txbx>
                        <w:txbxContent>
                          <w:p w:rsidR="007831C6" w:rsidRDefault="007831C6">
                            <w:pPr>
                              <w:textDirection w:val="btLr"/>
                            </w:pPr>
                          </w:p>
                        </w:txbxContent>
                      </wps:txbx>
                      <wps:bodyPr lIns="91425" tIns="91425" rIns="91425" bIns="91425" anchor="ctr" anchorCtr="0"/>
                    </wps:wsp>
                  </a:graphicData>
                </a:graphic>
              </wp:inline>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width:65.25pt;height:2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" adj="10800" fillcolor="#cfe2f3">
                <v:stroke joinstyle="round"/>
                <v:textbox inset="2.53958mm,2.53958mm,2.53958mm,2.53958mm">
                  <w:txbxContent>
                    <w:p w:rsidR="007831C6" w:rsidRDefault="007831C6">
                      <w:pPr>
                        <w:textDirection w:val="btLr"/>
                      </w:pPr>
                    </w:p>
                  </w:txbxContent>
                </v:textbox>
                <w10:anchorlock/>
              </v:shape>
            </w:pict>
          </mc:Fallback>
        </mc:AlternateContent>
      </w:r>
      <w:r>
        <w:rPr>
          <w:rFonts w:ascii="Century Gothic" w:eastAsia="Century Gothic" w:hAnsi="Century Gothic" w:cs="Century Gothic"/>
          <w:b/>
          <w:color w:val="1155CC"/>
          <w:sz w:val="16"/>
          <w:szCs w:val="16"/>
        </w:rPr>
        <w:t xml:space="preserve">        </w:t>
      </w:r>
    </w:p>
    <w:tbl>
      <w:tblPr>
        <w:tblStyle w:val="a1"/>
        <w:tblW w:w="9859" w:type="dxa"/>
        <w:tblInd w:w="100" w:type="dxa"/>
        <w:tblLayout w:type="fixed"/>
        <w:tblLook w:val="0600" w:firstRow="0" w:lastRow="0" w:firstColumn="0" w:lastColumn="0" w:noHBand="1" w:noVBand="1"/>
      </w:tblPr>
      <w:tblGrid>
        <w:gridCol w:w="9859"/>
      </w:tblGrid>
      <w:tr w:rsidR="00C03B44">
        <w:tc>
          <w:tcPr>
            <w:tcW w:w="9859" w:type="dxa"/>
            <w:shd w:val="clear" w:color="auto" w:fill="3C78D8"/>
            <w:tcMar>
              <w:top w:w="100" w:type="dxa"/>
              <w:left w:w="100" w:type="dxa"/>
              <w:bottom w:w="100" w:type="dxa"/>
              <w:right w:w="100" w:type="dxa"/>
            </w:tcMar>
          </w:tcPr>
          <w:p w:rsidR="00C03B44" w:rsidRDefault="00A9594C">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Stage 2     Planning and preparation</w:t>
            </w:r>
          </w:p>
        </w:tc>
      </w:tr>
    </w:tbl>
    <w:p w:rsidR="00C03B44" w:rsidRDefault="00C03B44">
      <w:pPr>
        <w:widowControl/>
        <w:spacing w:line="276" w:lineRule="auto"/>
        <w:rPr>
          <w:rFonts w:ascii="Century Gothic" w:eastAsia="Century Gothic" w:hAnsi="Century Gothic" w:cs="Century Gothic"/>
          <w:b/>
          <w:sz w:val="16"/>
          <w:szCs w:val="16"/>
        </w:rPr>
      </w:pPr>
    </w:p>
    <w:tbl>
      <w:tblPr>
        <w:tblStyle w:val="a2"/>
        <w:tblW w:w="9859" w:type="dxa"/>
        <w:tblInd w:w="100" w:type="dxa"/>
        <w:tblLayout w:type="fixed"/>
        <w:tblLook w:val="0600" w:firstRow="0" w:lastRow="0" w:firstColumn="0" w:lastColumn="0" w:noHBand="1" w:noVBand="1"/>
      </w:tblPr>
      <w:tblGrid>
        <w:gridCol w:w="3287"/>
        <w:gridCol w:w="3286"/>
        <w:gridCol w:w="3286"/>
      </w:tblGrid>
      <w:tr w:rsidR="00C03B44">
        <w:tc>
          <w:tcPr>
            <w:tcW w:w="3286" w:type="dxa"/>
            <w:shd w:val="clear" w:color="auto" w:fill="CFE2F3"/>
            <w:tcMar>
              <w:top w:w="100" w:type="dxa"/>
              <w:left w:w="100" w:type="dxa"/>
              <w:bottom w:w="100" w:type="dxa"/>
              <w:right w:w="100" w:type="dxa"/>
            </w:tcMar>
          </w:tcPr>
          <w:p w:rsidR="00C03B44" w:rsidRDefault="00A9594C">
            <w:pPr>
              <w:spacing w:line="36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People</w:t>
            </w:r>
          </w:p>
          <w:p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 xml:space="preserve">3. </w:t>
            </w:r>
            <w:r>
              <w:rPr>
                <w:rFonts w:ascii="Century Gothic" w:eastAsia="Century Gothic" w:hAnsi="Century Gothic" w:cs="Century Gothic"/>
                <w:sz w:val="16"/>
                <w:szCs w:val="16"/>
              </w:rPr>
              <w:t>Information for parents/whānau/caregivers</w:t>
            </w:r>
          </w:p>
          <w:p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 xml:space="preserve">4. </w:t>
            </w:r>
            <w:r>
              <w:rPr>
                <w:rFonts w:ascii="Century Gothic" w:eastAsia="Century Gothic" w:hAnsi="Century Gothic" w:cs="Century Gothic"/>
                <w:sz w:val="16"/>
                <w:szCs w:val="16"/>
              </w:rPr>
              <w:t>Blanket consent for EOTC</w:t>
            </w:r>
          </w:p>
          <w:p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5.</w:t>
            </w:r>
            <w:r>
              <w:rPr>
                <w:rFonts w:ascii="Century Gothic" w:eastAsia="Century Gothic" w:hAnsi="Century Gothic" w:cs="Century Gothic"/>
                <w:sz w:val="16"/>
                <w:szCs w:val="16"/>
              </w:rPr>
              <w:t xml:space="preserve"> Parental consent, emergency contacts, and risk disclosure</w:t>
            </w:r>
          </w:p>
          <w:p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6</w:t>
            </w:r>
            <w:r>
              <w:rPr>
                <w:rFonts w:ascii="Century Gothic" w:eastAsia="Century Gothic" w:hAnsi="Century Gothic" w:cs="Century Gothic"/>
                <w:sz w:val="16"/>
                <w:szCs w:val="16"/>
              </w:rPr>
              <w:t>. Health profile and medical consent</w:t>
            </w:r>
          </w:p>
          <w:p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7.</w:t>
            </w:r>
            <w:r>
              <w:rPr>
                <w:rFonts w:ascii="Century Gothic" w:eastAsia="Century Gothic" w:hAnsi="Century Gothic" w:cs="Century Gothic"/>
                <w:sz w:val="16"/>
                <w:szCs w:val="16"/>
              </w:rPr>
              <w:t xml:space="preserve"> Health care plan</w:t>
            </w:r>
          </w:p>
          <w:p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8</w:t>
            </w:r>
            <w:r>
              <w:rPr>
                <w:rFonts w:ascii="Century Gothic" w:eastAsia="Century Gothic" w:hAnsi="Century Gothic" w:cs="Century Gothic"/>
                <w:sz w:val="16"/>
                <w:szCs w:val="16"/>
              </w:rPr>
              <w:t>. Aquatic activity consent</w:t>
            </w:r>
          </w:p>
          <w:p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9.</w:t>
            </w:r>
            <w:r>
              <w:rPr>
                <w:rFonts w:ascii="Century Gothic" w:eastAsia="Century Gothic" w:hAnsi="Century Gothic" w:cs="Century Gothic"/>
                <w:sz w:val="16"/>
                <w:szCs w:val="16"/>
              </w:rPr>
              <w:t xml:space="preserve"> Student contract</w:t>
            </w:r>
          </w:p>
          <w:p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 xml:space="preserve">10. </w:t>
            </w:r>
            <w:r>
              <w:rPr>
                <w:rFonts w:ascii="Century Gothic" w:eastAsia="Century Gothic" w:hAnsi="Century Gothic" w:cs="Century Gothic"/>
                <w:sz w:val="16"/>
                <w:szCs w:val="16"/>
              </w:rPr>
              <w:t>Camp Parent Consent, emergency contacts, and risk disclosure</w:t>
            </w:r>
          </w:p>
          <w:p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11</w:t>
            </w:r>
            <w:r>
              <w:rPr>
                <w:rFonts w:ascii="Century Gothic" w:eastAsia="Century Gothic" w:hAnsi="Century Gothic" w:cs="Century Gothic"/>
                <w:sz w:val="16"/>
                <w:szCs w:val="16"/>
              </w:rPr>
              <w:t>.  Volunteer assistant agreement</w:t>
            </w:r>
          </w:p>
          <w:p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12</w:t>
            </w:r>
            <w:r>
              <w:rPr>
                <w:rFonts w:ascii="Century Gothic" w:eastAsia="Century Gothic" w:hAnsi="Century Gothic" w:cs="Century Gothic"/>
                <w:sz w:val="16"/>
                <w:szCs w:val="16"/>
              </w:rPr>
              <w:t>.Summary of Participants</w:t>
            </w:r>
          </w:p>
          <w:p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13</w:t>
            </w:r>
            <w:r>
              <w:rPr>
                <w:rFonts w:ascii="Century Gothic" w:eastAsia="Century Gothic" w:hAnsi="Century Gothic" w:cs="Century Gothic"/>
                <w:sz w:val="16"/>
                <w:szCs w:val="16"/>
              </w:rPr>
              <w:t>. Parent Transport Form</w:t>
            </w:r>
          </w:p>
        </w:tc>
        <w:tc>
          <w:tcPr>
            <w:tcW w:w="3286" w:type="dxa"/>
            <w:shd w:val="clear" w:color="auto" w:fill="CFE2F3"/>
            <w:tcMar>
              <w:top w:w="100" w:type="dxa"/>
              <w:left w:w="100" w:type="dxa"/>
              <w:bottom w:w="100" w:type="dxa"/>
              <w:right w:w="100" w:type="dxa"/>
            </w:tcMar>
          </w:tcPr>
          <w:p w:rsidR="00C03B44" w:rsidRDefault="00A9594C">
            <w:pPr>
              <w:spacing w:line="36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Programme</w:t>
            </w:r>
          </w:p>
          <w:p w:rsidR="00C03B44" w:rsidRDefault="00C03B44">
            <w:pPr>
              <w:spacing w:line="360" w:lineRule="auto"/>
              <w:rPr>
                <w:rFonts w:ascii="Century Gothic" w:eastAsia="Century Gothic" w:hAnsi="Century Gothic" w:cs="Century Gothic"/>
                <w:b/>
                <w:sz w:val="16"/>
                <w:szCs w:val="16"/>
              </w:rPr>
            </w:pPr>
          </w:p>
          <w:p w:rsidR="00C03B44" w:rsidRDefault="00A9594C">
            <w:pPr>
              <w:spacing w:line="36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Lesson Planning Progress</w:t>
            </w:r>
          </w:p>
          <w:p w:rsidR="00C03B44" w:rsidRDefault="00C03B44">
            <w:pPr>
              <w:spacing w:line="360" w:lineRule="auto"/>
              <w:rPr>
                <w:rFonts w:ascii="Century Gothic" w:eastAsia="Century Gothic" w:hAnsi="Century Gothic" w:cs="Century Gothic"/>
                <w:b/>
                <w:sz w:val="16"/>
                <w:szCs w:val="16"/>
              </w:rPr>
            </w:pPr>
          </w:p>
          <w:p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sz w:val="16"/>
                <w:szCs w:val="16"/>
              </w:rPr>
              <w:t>EOTC experience planned to support teaching and learning of the school’s curriculum</w:t>
            </w:r>
          </w:p>
          <w:p w:rsidR="00C03B44" w:rsidRDefault="00C03B44">
            <w:pPr>
              <w:spacing w:line="360" w:lineRule="auto"/>
              <w:rPr>
                <w:rFonts w:ascii="Century Gothic" w:eastAsia="Century Gothic" w:hAnsi="Century Gothic" w:cs="Century Gothic"/>
                <w:sz w:val="16"/>
                <w:szCs w:val="16"/>
              </w:rPr>
            </w:pPr>
          </w:p>
          <w:p w:rsidR="00C03B44" w:rsidRDefault="00A9594C">
            <w:pPr>
              <w:spacing w:line="36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Risk Management Process</w:t>
            </w:r>
          </w:p>
          <w:p w:rsidR="00C03B44" w:rsidRDefault="00C03B44">
            <w:pPr>
              <w:spacing w:line="360" w:lineRule="auto"/>
              <w:rPr>
                <w:rFonts w:ascii="Century Gothic" w:eastAsia="Century Gothic" w:hAnsi="Century Gothic" w:cs="Century Gothic"/>
                <w:sz w:val="16"/>
                <w:szCs w:val="16"/>
              </w:rPr>
            </w:pPr>
          </w:p>
          <w:p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 xml:space="preserve">14. </w:t>
            </w:r>
            <w:r>
              <w:rPr>
                <w:rFonts w:ascii="Century Gothic" w:eastAsia="Century Gothic" w:hAnsi="Century Gothic" w:cs="Century Gothic"/>
                <w:sz w:val="16"/>
                <w:szCs w:val="16"/>
              </w:rPr>
              <w:t xml:space="preserve">SAP (Safety Action Plan) or similar form completed for each activity involving risk </w:t>
            </w:r>
          </w:p>
          <w:p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15.</w:t>
            </w:r>
            <w:r>
              <w:rPr>
                <w:rFonts w:ascii="Century Gothic" w:eastAsia="Century Gothic" w:hAnsi="Century Gothic" w:cs="Century Gothic"/>
                <w:sz w:val="16"/>
                <w:szCs w:val="16"/>
              </w:rPr>
              <w:t xml:space="preserve"> Contents for first aid kit</w:t>
            </w:r>
          </w:p>
        </w:tc>
        <w:tc>
          <w:tcPr>
            <w:tcW w:w="3286" w:type="dxa"/>
            <w:shd w:val="clear" w:color="auto" w:fill="CFE2F3"/>
            <w:tcMar>
              <w:top w:w="100" w:type="dxa"/>
              <w:left w:w="100" w:type="dxa"/>
              <w:bottom w:w="100" w:type="dxa"/>
              <w:right w:w="100" w:type="dxa"/>
            </w:tcMar>
          </w:tcPr>
          <w:p w:rsidR="00C03B44" w:rsidRDefault="00A9594C">
            <w:pPr>
              <w:spacing w:line="36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Outside Provider</w:t>
            </w:r>
          </w:p>
          <w:p w:rsidR="00C03B44" w:rsidRDefault="00C03B44">
            <w:pPr>
              <w:spacing w:line="360" w:lineRule="auto"/>
              <w:rPr>
                <w:rFonts w:ascii="Century Gothic" w:eastAsia="Century Gothic" w:hAnsi="Century Gothic" w:cs="Century Gothic"/>
                <w:b/>
                <w:sz w:val="16"/>
                <w:szCs w:val="16"/>
              </w:rPr>
            </w:pPr>
          </w:p>
          <w:p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 xml:space="preserve">16. </w:t>
            </w:r>
            <w:r>
              <w:rPr>
                <w:rFonts w:ascii="Century Gothic" w:eastAsia="Century Gothic" w:hAnsi="Century Gothic" w:cs="Century Gothic"/>
                <w:sz w:val="16"/>
                <w:szCs w:val="16"/>
              </w:rPr>
              <w:t>Contracting checklist</w:t>
            </w:r>
          </w:p>
          <w:p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17.</w:t>
            </w:r>
            <w:r>
              <w:rPr>
                <w:rFonts w:ascii="Century Gothic" w:eastAsia="Century Gothic" w:hAnsi="Century Gothic" w:cs="Century Gothic"/>
                <w:sz w:val="16"/>
                <w:szCs w:val="16"/>
              </w:rPr>
              <w:t xml:space="preserve"> External Provider Agreement</w:t>
            </w:r>
          </w:p>
          <w:p w:rsidR="00C03B44" w:rsidRDefault="00C03B44">
            <w:pPr>
              <w:spacing w:line="360" w:lineRule="auto"/>
              <w:rPr>
                <w:rFonts w:ascii="Century Gothic" w:eastAsia="Century Gothic" w:hAnsi="Century Gothic" w:cs="Century Gothic"/>
                <w:sz w:val="16"/>
                <w:szCs w:val="16"/>
              </w:rPr>
            </w:pPr>
          </w:p>
        </w:tc>
      </w:tr>
    </w:tbl>
    <w:p w:rsidR="00C03B44" w:rsidRDefault="00A9594C">
      <w:pPr>
        <w:widowControl/>
        <w:spacing w:line="276"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                                                                                         </w:t>
      </w:r>
      <w:r>
        <w:rPr>
          <w:rFonts w:ascii="Century Gothic" w:eastAsia="Century Gothic" w:hAnsi="Century Gothic" w:cs="Century Gothic"/>
          <w:b/>
          <w:noProof/>
          <w:sz w:val="16"/>
          <w:szCs w:val="16"/>
          <w:lang w:val="en-NZ"/>
        </w:rPr>
        <mc:AlternateContent>
          <mc:Choice Requires="wps">
            <w:drawing>
              <wp:inline distT="114300" distB="114300" distL="114300" distR="114300">
                <wp:extent cx="828675" cy="368618"/>
                <wp:effectExtent l="0" t="0" r="0" b="0"/>
                <wp:docPr id="5" name="Arrow: Down 5"/>
                <wp:cNvGraphicFramePr/>
                <a:graphic xmlns:a="http://schemas.openxmlformats.org/drawingml/2006/main">
                  <a:graphicData uri="http://schemas.microsoft.com/office/word/2010/wordprocessingShape">
                    <wps:wsp>
                      <wps:cNvSpPr/>
                      <wps:spPr>
                        <a:xfrm>
                          <a:off x="4067175" y="1447800"/>
                          <a:ext cx="1200300" cy="1009800"/>
                        </a:xfrm>
                        <a:prstGeom prst="downArrow">
                          <a:avLst>
                            <a:gd name="adj1" fmla="val 50000"/>
                            <a:gd name="adj2" fmla="val 50000"/>
                          </a:avLst>
                        </a:prstGeom>
                        <a:solidFill>
                          <a:srgbClr val="CFE2F3"/>
                        </a:solidFill>
                        <a:ln w="9525" cap="flat" cmpd="sng">
                          <a:solidFill>
                            <a:srgbClr val="000000"/>
                          </a:solidFill>
                          <a:prstDash val="solid"/>
                          <a:round/>
                          <a:headEnd type="none" w="med" len="med"/>
                          <a:tailEnd type="none" w="med" len="med"/>
                        </a:ln>
                      </wps:spPr>
                      <wps:txbx>
                        <w:txbxContent>
                          <w:p w:rsidR="007831C6" w:rsidRDefault="007831C6">
                            <w:pPr>
                              <w:textDirection w:val="btLr"/>
                            </w:pPr>
                          </w:p>
                        </w:txbxContent>
                      </wps:txbx>
                      <wps:bodyPr lIns="91425" tIns="91425" rIns="91425" bIns="91425" anchor="ctr" anchorCtr="0"/>
                    </wps:wsp>
                  </a:graphicData>
                </a:graphic>
              </wp:inline>
            </w:drawing>
          </mc:Choice>
          <mc:Fallback>
            <w:pict>
              <v:shape id="Arrow: Down 5" o:spid="_x0000_s1027" type="#_x0000_t67" style="width:65.25pt;height:2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" adj="10800" fillcolor="#cfe2f3">
                <v:stroke joinstyle="round"/>
                <v:textbox inset="2.53958mm,2.53958mm,2.53958mm,2.53958mm">
                  <w:txbxContent>
                    <w:p w:rsidR="007831C6" w:rsidRDefault="007831C6">
                      <w:pPr>
                        <w:textDirection w:val="btLr"/>
                      </w:pPr>
                    </w:p>
                  </w:txbxContent>
                </v:textbox>
                <w10:anchorlock/>
              </v:shape>
            </w:pict>
          </mc:Fallback>
        </mc:AlternateContent>
      </w:r>
      <w:r>
        <w:rPr>
          <w:rFonts w:ascii="Century Gothic" w:eastAsia="Century Gothic" w:hAnsi="Century Gothic" w:cs="Century Gothic"/>
          <w:b/>
          <w:sz w:val="16"/>
          <w:szCs w:val="16"/>
        </w:rPr>
        <w:t xml:space="preserve">           </w:t>
      </w:r>
    </w:p>
    <w:tbl>
      <w:tblPr>
        <w:tblStyle w:val="a3"/>
        <w:tblW w:w="9859" w:type="dxa"/>
        <w:tblInd w:w="100" w:type="dxa"/>
        <w:tblLayout w:type="fixed"/>
        <w:tblLook w:val="0600" w:firstRow="0" w:lastRow="0" w:firstColumn="0" w:lastColumn="0" w:noHBand="1" w:noVBand="1"/>
      </w:tblPr>
      <w:tblGrid>
        <w:gridCol w:w="9859"/>
      </w:tblGrid>
      <w:tr w:rsidR="00C03B44">
        <w:tc>
          <w:tcPr>
            <w:tcW w:w="9859" w:type="dxa"/>
            <w:shd w:val="clear" w:color="auto" w:fill="3C78D8"/>
            <w:tcMar>
              <w:top w:w="100" w:type="dxa"/>
              <w:left w:w="100" w:type="dxa"/>
              <w:bottom w:w="100" w:type="dxa"/>
              <w:right w:w="100" w:type="dxa"/>
            </w:tcMar>
          </w:tcPr>
          <w:p w:rsidR="00C03B44" w:rsidRDefault="00A9594C">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Stage 3        Pre-event planning checkpoint and final approval</w:t>
            </w:r>
          </w:p>
        </w:tc>
      </w:tr>
    </w:tbl>
    <w:p w:rsidR="00C03B44" w:rsidRDefault="00C03B44">
      <w:pPr>
        <w:widowControl/>
        <w:spacing w:line="276" w:lineRule="auto"/>
        <w:rPr>
          <w:rFonts w:ascii="Century Gothic" w:eastAsia="Century Gothic" w:hAnsi="Century Gothic" w:cs="Century Gothic"/>
          <w:b/>
          <w:sz w:val="16"/>
          <w:szCs w:val="16"/>
        </w:rPr>
      </w:pPr>
    </w:p>
    <w:tbl>
      <w:tblPr>
        <w:tblStyle w:val="a4"/>
        <w:tblW w:w="9859" w:type="dxa"/>
        <w:tblInd w:w="100" w:type="dxa"/>
        <w:tblLayout w:type="fixed"/>
        <w:tblLook w:val="0600" w:firstRow="0" w:lastRow="0" w:firstColumn="0" w:lastColumn="0" w:noHBand="1" w:noVBand="1"/>
      </w:tblPr>
      <w:tblGrid>
        <w:gridCol w:w="9859"/>
      </w:tblGrid>
      <w:tr w:rsidR="00C03B44">
        <w:tc>
          <w:tcPr>
            <w:tcW w:w="9859" w:type="dxa"/>
            <w:shd w:val="clear" w:color="auto" w:fill="CFE2F3"/>
            <w:tcMar>
              <w:top w:w="100" w:type="dxa"/>
              <w:left w:w="100" w:type="dxa"/>
              <w:bottom w:w="100" w:type="dxa"/>
              <w:right w:w="100" w:type="dxa"/>
            </w:tcMar>
          </w:tcPr>
          <w:p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EOTC event planning checklist to the EOTC event approver</w:t>
            </w:r>
          </w:p>
          <w:p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Useful emergency numbers</w:t>
            </w:r>
          </w:p>
        </w:tc>
      </w:tr>
    </w:tbl>
    <w:p w:rsidR="00C03B44" w:rsidRDefault="00A9594C">
      <w:pPr>
        <w:widowControl/>
        <w:spacing w:line="276"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                                                                                         </w:t>
      </w:r>
      <w:r>
        <w:rPr>
          <w:rFonts w:ascii="Century Gothic" w:eastAsia="Century Gothic" w:hAnsi="Century Gothic" w:cs="Century Gothic"/>
          <w:b/>
          <w:noProof/>
          <w:sz w:val="16"/>
          <w:szCs w:val="16"/>
          <w:lang w:val="en-NZ"/>
        </w:rPr>
        <mc:AlternateContent>
          <mc:Choice Requires="wps">
            <w:drawing>
              <wp:inline distT="114300" distB="114300" distL="114300" distR="114300">
                <wp:extent cx="828675" cy="368618"/>
                <wp:effectExtent l="0" t="0" r="0" b="0"/>
                <wp:docPr id="2" name="Arrow: Down 2"/>
                <wp:cNvGraphicFramePr/>
                <a:graphic xmlns:a="http://schemas.openxmlformats.org/drawingml/2006/main">
                  <a:graphicData uri="http://schemas.microsoft.com/office/word/2010/wordprocessingShape">
                    <wps:wsp>
                      <wps:cNvSpPr/>
                      <wps:spPr>
                        <a:xfrm>
                          <a:off x="4067175" y="1447800"/>
                          <a:ext cx="1200300" cy="1009800"/>
                        </a:xfrm>
                        <a:prstGeom prst="downArrow">
                          <a:avLst>
                            <a:gd name="adj1" fmla="val 50000"/>
                            <a:gd name="adj2" fmla="val 50000"/>
                          </a:avLst>
                        </a:prstGeom>
                        <a:solidFill>
                          <a:srgbClr val="CFE2F3"/>
                        </a:solidFill>
                        <a:ln w="9525" cap="flat" cmpd="sng">
                          <a:solidFill>
                            <a:srgbClr val="000000"/>
                          </a:solidFill>
                          <a:prstDash val="solid"/>
                          <a:round/>
                          <a:headEnd type="none" w="med" len="med"/>
                          <a:tailEnd type="none" w="med" len="med"/>
                        </a:ln>
                      </wps:spPr>
                      <wps:txbx>
                        <w:txbxContent>
                          <w:p w:rsidR="007831C6" w:rsidRDefault="007831C6">
                            <w:pPr>
                              <w:textDirection w:val="btLr"/>
                            </w:pPr>
                          </w:p>
                        </w:txbxContent>
                      </wps:txbx>
                      <wps:bodyPr lIns="91425" tIns="91425" rIns="91425" bIns="91425" anchor="ctr" anchorCtr="0"/>
                    </wps:wsp>
                  </a:graphicData>
                </a:graphic>
              </wp:inline>
            </w:drawing>
          </mc:Choice>
          <mc:Fallback>
            <w:pict>
              <v:shape id="Arrow: Down 2" o:spid="_x0000_s1028" type="#_x0000_t67" style="width:65.25pt;height:2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" adj="10800" fillcolor="#cfe2f3">
                <v:stroke joinstyle="round"/>
                <v:textbox inset="2.53958mm,2.53958mm,2.53958mm,2.53958mm">
                  <w:txbxContent>
                    <w:p w:rsidR="007831C6" w:rsidRDefault="007831C6">
                      <w:pPr>
                        <w:textDirection w:val="btLr"/>
                      </w:pPr>
                    </w:p>
                  </w:txbxContent>
                </v:textbox>
                <w10:anchorlock/>
              </v:shape>
            </w:pict>
          </mc:Fallback>
        </mc:AlternateContent>
      </w:r>
    </w:p>
    <w:tbl>
      <w:tblPr>
        <w:tblStyle w:val="a5"/>
        <w:tblW w:w="985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59"/>
      </w:tblGrid>
      <w:tr w:rsidR="00C03B44">
        <w:tc>
          <w:tcPr>
            <w:tcW w:w="9859" w:type="dxa"/>
            <w:shd w:val="clear" w:color="auto" w:fill="3C78D8"/>
            <w:tcMar>
              <w:top w:w="100" w:type="dxa"/>
              <w:left w:w="100" w:type="dxa"/>
              <w:bottom w:w="100" w:type="dxa"/>
              <w:right w:w="100" w:type="dxa"/>
            </w:tcMar>
          </w:tcPr>
          <w:p w:rsidR="00C03B44" w:rsidRDefault="00A9594C">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Stage 4        Implementation of the EOTC event</w:t>
            </w:r>
          </w:p>
        </w:tc>
      </w:tr>
    </w:tbl>
    <w:p w:rsidR="00C03B44" w:rsidRDefault="00C03B44">
      <w:pPr>
        <w:widowControl/>
        <w:spacing w:line="276" w:lineRule="auto"/>
        <w:rPr>
          <w:rFonts w:ascii="Century Gothic" w:eastAsia="Century Gothic" w:hAnsi="Century Gothic" w:cs="Century Gothic"/>
          <w:b/>
          <w:sz w:val="16"/>
          <w:szCs w:val="16"/>
        </w:rPr>
      </w:pPr>
    </w:p>
    <w:tbl>
      <w:tblPr>
        <w:tblStyle w:val="a6"/>
        <w:tblW w:w="9859" w:type="dxa"/>
        <w:tblInd w:w="100" w:type="dxa"/>
        <w:tblLayout w:type="fixed"/>
        <w:tblLook w:val="0600" w:firstRow="0" w:lastRow="0" w:firstColumn="0" w:lastColumn="0" w:noHBand="1" w:noVBand="1"/>
      </w:tblPr>
      <w:tblGrid>
        <w:gridCol w:w="9859"/>
      </w:tblGrid>
      <w:tr w:rsidR="00C03B44">
        <w:tc>
          <w:tcPr>
            <w:tcW w:w="9859" w:type="dxa"/>
            <w:shd w:val="clear" w:color="auto" w:fill="CFE2F3"/>
            <w:tcMar>
              <w:top w:w="100" w:type="dxa"/>
              <w:left w:w="100" w:type="dxa"/>
              <w:bottom w:w="100" w:type="dxa"/>
              <w:right w:w="100" w:type="dxa"/>
            </w:tcMar>
          </w:tcPr>
          <w:p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sz w:val="16"/>
                <w:szCs w:val="16"/>
              </w:rPr>
              <w:t>Careful observation, critical thinking and action based on sound judgement by competent staff ultimately ensure that learning and safety outcomes are met.</w:t>
            </w:r>
          </w:p>
          <w:p w:rsidR="00C03B44" w:rsidRDefault="00C03B44">
            <w:pPr>
              <w:spacing w:line="360" w:lineRule="auto"/>
              <w:rPr>
                <w:rFonts w:ascii="Century Gothic" w:eastAsia="Century Gothic" w:hAnsi="Century Gothic" w:cs="Century Gothic"/>
                <w:sz w:val="16"/>
                <w:szCs w:val="16"/>
              </w:rPr>
            </w:pPr>
          </w:p>
          <w:p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sz w:val="16"/>
                <w:szCs w:val="16"/>
              </w:rPr>
              <w:t>Information from other stages underpin this stage and will be accessible and referred to during the event.</w:t>
            </w:r>
          </w:p>
          <w:p w:rsidR="00C03B44" w:rsidRDefault="00C03B44">
            <w:pPr>
              <w:spacing w:line="360" w:lineRule="auto"/>
              <w:rPr>
                <w:rFonts w:ascii="Century Gothic" w:eastAsia="Century Gothic" w:hAnsi="Century Gothic" w:cs="Century Gothic"/>
                <w:sz w:val="16"/>
                <w:szCs w:val="16"/>
              </w:rPr>
            </w:pPr>
          </w:p>
          <w:p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lastRenderedPageBreak/>
              <w:t>18.</w:t>
            </w:r>
            <w:r>
              <w:rPr>
                <w:rFonts w:ascii="Century Gothic" w:eastAsia="Century Gothic" w:hAnsi="Century Gothic" w:cs="Century Gothic"/>
                <w:sz w:val="16"/>
                <w:szCs w:val="16"/>
              </w:rPr>
              <w:t xml:space="preserve">   Record of medication administered</w:t>
            </w:r>
          </w:p>
          <w:p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19</w:t>
            </w:r>
            <w:r>
              <w:rPr>
                <w:rFonts w:ascii="Century Gothic" w:eastAsia="Century Gothic" w:hAnsi="Century Gothic" w:cs="Century Gothic"/>
                <w:sz w:val="16"/>
                <w:szCs w:val="16"/>
              </w:rPr>
              <w:t>. Advice for media interviews (wallet card template)</w:t>
            </w:r>
          </w:p>
        </w:tc>
      </w:tr>
    </w:tbl>
    <w:p w:rsidR="00C03B44" w:rsidRDefault="00A9594C">
      <w:pPr>
        <w:widowControl/>
        <w:spacing w:line="276"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lastRenderedPageBreak/>
        <w:t xml:space="preserve">                                                                                            </w:t>
      </w:r>
      <w:r>
        <w:rPr>
          <w:rFonts w:ascii="Century Gothic" w:eastAsia="Century Gothic" w:hAnsi="Century Gothic" w:cs="Century Gothic"/>
          <w:b/>
          <w:noProof/>
          <w:sz w:val="16"/>
          <w:szCs w:val="16"/>
          <w:lang w:val="en-NZ"/>
        </w:rPr>
        <mc:AlternateContent>
          <mc:Choice Requires="wps">
            <w:drawing>
              <wp:inline distT="114300" distB="114300" distL="114300" distR="114300">
                <wp:extent cx="828675" cy="368618"/>
                <wp:effectExtent l="0" t="0" r="0" b="0"/>
                <wp:docPr id="4" name="Arrow: Down 4"/>
                <wp:cNvGraphicFramePr/>
                <a:graphic xmlns:a="http://schemas.openxmlformats.org/drawingml/2006/main">
                  <a:graphicData uri="http://schemas.microsoft.com/office/word/2010/wordprocessingShape">
                    <wps:wsp>
                      <wps:cNvSpPr/>
                      <wps:spPr>
                        <a:xfrm>
                          <a:off x="4067175" y="1447800"/>
                          <a:ext cx="1200300" cy="1009800"/>
                        </a:xfrm>
                        <a:prstGeom prst="downArrow">
                          <a:avLst>
                            <a:gd name="adj1" fmla="val 50000"/>
                            <a:gd name="adj2" fmla="val 50000"/>
                          </a:avLst>
                        </a:prstGeom>
                        <a:solidFill>
                          <a:srgbClr val="CFE2F3"/>
                        </a:solidFill>
                        <a:ln w="9525" cap="flat" cmpd="sng">
                          <a:solidFill>
                            <a:srgbClr val="000000"/>
                          </a:solidFill>
                          <a:prstDash val="solid"/>
                          <a:round/>
                          <a:headEnd type="none" w="med" len="med"/>
                          <a:tailEnd type="none" w="med" len="med"/>
                        </a:ln>
                      </wps:spPr>
                      <wps:txbx>
                        <w:txbxContent>
                          <w:p w:rsidR="007831C6" w:rsidRDefault="007831C6">
                            <w:pPr>
                              <w:textDirection w:val="btLr"/>
                            </w:pPr>
                          </w:p>
                        </w:txbxContent>
                      </wps:txbx>
                      <wps:bodyPr lIns="91425" tIns="91425" rIns="91425" bIns="91425" anchor="ctr" anchorCtr="0"/>
                    </wps:wsp>
                  </a:graphicData>
                </a:graphic>
              </wp:inline>
            </w:drawing>
          </mc:Choice>
          <mc:Fallback>
            <w:pict>
              <v:shape id="Arrow: Down 4" o:spid="_x0000_s1029" type="#_x0000_t67" style="width:65.25pt;height:2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" adj="10800" fillcolor="#cfe2f3">
                <v:stroke joinstyle="round"/>
                <v:textbox inset="2.53958mm,2.53958mm,2.53958mm,2.53958mm">
                  <w:txbxContent>
                    <w:p w:rsidR="007831C6" w:rsidRDefault="007831C6">
                      <w:pPr>
                        <w:textDirection w:val="btLr"/>
                      </w:pPr>
                    </w:p>
                  </w:txbxContent>
                </v:textbox>
                <w10:anchorlock/>
              </v:shape>
            </w:pict>
          </mc:Fallback>
        </mc:AlternateContent>
      </w:r>
      <w:r>
        <w:rPr>
          <w:rFonts w:ascii="Century Gothic" w:eastAsia="Century Gothic" w:hAnsi="Century Gothic" w:cs="Century Gothic"/>
          <w:b/>
          <w:sz w:val="16"/>
          <w:szCs w:val="16"/>
        </w:rPr>
        <w:t xml:space="preserve">        </w:t>
      </w:r>
    </w:p>
    <w:tbl>
      <w:tblPr>
        <w:tblStyle w:val="a7"/>
        <w:tblW w:w="9859" w:type="dxa"/>
        <w:tblInd w:w="100" w:type="dxa"/>
        <w:tblLayout w:type="fixed"/>
        <w:tblLook w:val="0600" w:firstRow="0" w:lastRow="0" w:firstColumn="0" w:lastColumn="0" w:noHBand="1" w:noVBand="1"/>
      </w:tblPr>
      <w:tblGrid>
        <w:gridCol w:w="9859"/>
      </w:tblGrid>
      <w:tr w:rsidR="00C03B44">
        <w:tc>
          <w:tcPr>
            <w:tcW w:w="9859" w:type="dxa"/>
            <w:shd w:val="clear" w:color="auto" w:fill="3C78D8"/>
            <w:tcMar>
              <w:top w:w="100" w:type="dxa"/>
              <w:left w:w="100" w:type="dxa"/>
              <w:bottom w:w="100" w:type="dxa"/>
              <w:right w:w="100" w:type="dxa"/>
            </w:tcMar>
          </w:tcPr>
          <w:p w:rsidR="00C03B44" w:rsidRDefault="00A9594C">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Stage 5         Post-event review and evaluation</w:t>
            </w:r>
          </w:p>
        </w:tc>
      </w:tr>
    </w:tbl>
    <w:p w:rsidR="00C03B44" w:rsidRDefault="00C03B44">
      <w:pPr>
        <w:widowControl/>
        <w:spacing w:line="276" w:lineRule="auto"/>
        <w:rPr>
          <w:rFonts w:ascii="Century Gothic" w:eastAsia="Century Gothic" w:hAnsi="Century Gothic" w:cs="Century Gothic"/>
          <w:b/>
          <w:sz w:val="16"/>
          <w:szCs w:val="16"/>
        </w:rPr>
      </w:pPr>
    </w:p>
    <w:tbl>
      <w:tblPr>
        <w:tblStyle w:val="a8"/>
        <w:tblW w:w="9859" w:type="dxa"/>
        <w:tblInd w:w="100" w:type="dxa"/>
        <w:tblLayout w:type="fixed"/>
        <w:tblLook w:val="0600" w:firstRow="0" w:lastRow="0" w:firstColumn="0" w:lastColumn="0" w:noHBand="1" w:noVBand="1"/>
      </w:tblPr>
      <w:tblGrid>
        <w:gridCol w:w="9859"/>
      </w:tblGrid>
      <w:tr w:rsidR="00C03B44">
        <w:tc>
          <w:tcPr>
            <w:tcW w:w="9859" w:type="dxa"/>
            <w:shd w:val="clear" w:color="auto" w:fill="CFE2F3"/>
            <w:tcMar>
              <w:top w:w="100" w:type="dxa"/>
              <w:left w:w="100" w:type="dxa"/>
              <w:bottom w:w="100" w:type="dxa"/>
              <w:right w:w="100" w:type="dxa"/>
            </w:tcMar>
          </w:tcPr>
          <w:p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 xml:space="preserve">20. </w:t>
            </w:r>
            <w:r>
              <w:rPr>
                <w:rFonts w:ascii="Century Gothic" w:eastAsia="Century Gothic" w:hAnsi="Century Gothic" w:cs="Century Gothic"/>
                <w:sz w:val="16"/>
                <w:szCs w:val="16"/>
              </w:rPr>
              <w:t xml:space="preserve">EOTC Trip Review </w:t>
            </w:r>
          </w:p>
          <w:p w:rsidR="00C03B44" w:rsidRDefault="00A9594C">
            <w:pPr>
              <w:spacing w:line="36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21</w:t>
            </w:r>
            <w:r>
              <w:rPr>
                <w:rFonts w:ascii="Century Gothic" w:eastAsia="Century Gothic" w:hAnsi="Century Gothic" w:cs="Century Gothic"/>
                <w:sz w:val="16"/>
                <w:szCs w:val="16"/>
              </w:rPr>
              <w:t>. Injury report form to the EOTC event approver for follow-up</w:t>
            </w:r>
          </w:p>
        </w:tc>
      </w:tr>
    </w:tbl>
    <w:p w:rsidR="00C03B44" w:rsidRDefault="00C03B44">
      <w:pPr>
        <w:widowControl/>
        <w:spacing w:line="276" w:lineRule="auto"/>
        <w:rPr>
          <w:rFonts w:ascii="Century Gothic" w:eastAsia="Century Gothic" w:hAnsi="Century Gothic" w:cs="Century Gothic"/>
          <w:b/>
          <w:sz w:val="16"/>
          <w:szCs w:val="16"/>
        </w:rPr>
      </w:pPr>
    </w:p>
    <w:p w:rsidR="00C03B44" w:rsidRDefault="00A9594C" w:rsidP="00A9594C">
      <w:pPr>
        <w:widowControl/>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Types of EOTC activities</w:t>
      </w:r>
    </w:p>
    <w:p w:rsidR="00C03B44" w:rsidRDefault="00A9594C" w:rsidP="00A9594C">
      <w:pPr>
        <w:widowControl/>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The various types of EOTC activities have distinct characteristics, which require different considerations and levels of risk management if they are to facilitate positive learning outcomes for students.</w:t>
      </w:r>
    </w:p>
    <w:p w:rsidR="00C03B44" w:rsidRDefault="00C03B44">
      <w:pPr>
        <w:widowControl/>
        <w:spacing w:line="276" w:lineRule="auto"/>
        <w:rPr>
          <w:rFonts w:ascii="Century Gothic" w:eastAsia="Century Gothic" w:hAnsi="Century Gothic" w:cs="Century Gothic"/>
          <w:sz w:val="20"/>
          <w:szCs w:val="20"/>
        </w:rPr>
      </w:pPr>
    </w:p>
    <w:tbl>
      <w:tblPr>
        <w:tblStyle w:val="a9"/>
        <w:tblW w:w="9855" w:type="dxa"/>
        <w:tblInd w:w="100" w:type="dxa"/>
        <w:tblLayout w:type="fixed"/>
        <w:tblLook w:val="0600" w:firstRow="0" w:lastRow="0" w:firstColumn="0" w:lastColumn="0" w:noHBand="1" w:noVBand="1"/>
      </w:tblPr>
      <w:tblGrid>
        <w:gridCol w:w="285"/>
        <w:gridCol w:w="1200"/>
        <w:gridCol w:w="4770"/>
        <w:gridCol w:w="1020"/>
        <w:gridCol w:w="1065"/>
        <w:gridCol w:w="1515"/>
      </w:tblGrid>
      <w:tr w:rsidR="00C03B44">
        <w:tc>
          <w:tcPr>
            <w:tcW w:w="285" w:type="dxa"/>
            <w:shd w:val="clear" w:color="auto" w:fill="3C78D8"/>
            <w:tcMar>
              <w:top w:w="100" w:type="dxa"/>
              <w:left w:w="100" w:type="dxa"/>
              <w:bottom w:w="100" w:type="dxa"/>
              <w:right w:w="100" w:type="dxa"/>
            </w:tcMar>
          </w:tcPr>
          <w:p w:rsidR="00C03B44" w:rsidRDefault="00C03B44">
            <w:pPr>
              <w:jc w:val="center"/>
              <w:rPr>
                <w:rFonts w:ascii="Century Gothic" w:eastAsia="Century Gothic" w:hAnsi="Century Gothic" w:cs="Century Gothic"/>
                <w:color w:val="FFFFFF"/>
                <w:sz w:val="16"/>
                <w:szCs w:val="16"/>
              </w:rPr>
            </w:pPr>
          </w:p>
        </w:tc>
        <w:tc>
          <w:tcPr>
            <w:tcW w:w="1200" w:type="dxa"/>
            <w:shd w:val="clear" w:color="auto" w:fill="3C78D8"/>
            <w:tcMar>
              <w:top w:w="100" w:type="dxa"/>
              <w:left w:w="100" w:type="dxa"/>
              <w:bottom w:w="100" w:type="dxa"/>
              <w:right w:w="100" w:type="dxa"/>
            </w:tcMar>
          </w:tcPr>
          <w:p w:rsidR="00C03B44" w:rsidRDefault="00A9594C">
            <w:pPr>
              <w:jc w:val="center"/>
              <w:rPr>
                <w:rFonts w:ascii="Century Gothic" w:eastAsia="Century Gothic" w:hAnsi="Century Gothic" w:cs="Century Gothic"/>
                <w:color w:val="FFFFFF"/>
                <w:sz w:val="16"/>
                <w:szCs w:val="16"/>
              </w:rPr>
            </w:pPr>
            <w:r>
              <w:rPr>
                <w:rFonts w:ascii="Century Gothic" w:eastAsia="Century Gothic" w:hAnsi="Century Gothic" w:cs="Century Gothic"/>
                <w:color w:val="FFFFFF"/>
                <w:sz w:val="16"/>
                <w:szCs w:val="16"/>
              </w:rPr>
              <w:t>Activity</w:t>
            </w:r>
          </w:p>
          <w:p w:rsidR="00C03B44" w:rsidRDefault="00A9594C">
            <w:pPr>
              <w:jc w:val="center"/>
              <w:rPr>
                <w:rFonts w:ascii="Century Gothic" w:eastAsia="Century Gothic" w:hAnsi="Century Gothic" w:cs="Century Gothic"/>
                <w:color w:val="FFFFFF"/>
                <w:sz w:val="16"/>
                <w:szCs w:val="16"/>
              </w:rPr>
            </w:pPr>
            <w:r>
              <w:rPr>
                <w:rFonts w:ascii="Century Gothic" w:eastAsia="Century Gothic" w:hAnsi="Century Gothic" w:cs="Century Gothic"/>
                <w:color w:val="FFFFFF"/>
                <w:sz w:val="16"/>
                <w:szCs w:val="16"/>
              </w:rPr>
              <w:t>Type</w:t>
            </w:r>
          </w:p>
        </w:tc>
        <w:tc>
          <w:tcPr>
            <w:tcW w:w="4770" w:type="dxa"/>
            <w:shd w:val="clear" w:color="auto" w:fill="3C78D8"/>
            <w:tcMar>
              <w:top w:w="100" w:type="dxa"/>
              <w:left w:w="100" w:type="dxa"/>
              <w:bottom w:w="100" w:type="dxa"/>
              <w:right w:w="100" w:type="dxa"/>
            </w:tcMar>
          </w:tcPr>
          <w:p w:rsidR="00C03B44" w:rsidRDefault="00A9594C">
            <w:pPr>
              <w:rPr>
                <w:rFonts w:ascii="Century Gothic" w:eastAsia="Century Gothic" w:hAnsi="Century Gothic" w:cs="Century Gothic"/>
                <w:color w:val="FFFFFF"/>
                <w:sz w:val="16"/>
                <w:szCs w:val="16"/>
              </w:rPr>
            </w:pPr>
            <w:r>
              <w:rPr>
                <w:rFonts w:ascii="Century Gothic" w:eastAsia="Century Gothic" w:hAnsi="Century Gothic" w:cs="Century Gothic"/>
                <w:color w:val="FFFFFF"/>
                <w:sz w:val="16"/>
                <w:szCs w:val="16"/>
              </w:rPr>
              <w:t>Description</w:t>
            </w:r>
          </w:p>
          <w:p w:rsidR="00C03B44" w:rsidRDefault="00A9594C">
            <w:pPr>
              <w:rPr>
                <w:rFonts w:ascii="Century Gothic" w:eastAsia="Century Gothic" w:hAnsi="Century Gothic" w:cs="Century Gothic"/>
                <w:color w:val="FFFFFF"/>
                <w:sz w:val="16"/>
                <w:szCs w:val="16"/>
              </w:rPr>
            </w:pPr>
            <w:r>
              <w:rPr>
                <w:rFonts w:ascii="Century Gothic" w:eastAsia="Century Gothic" w:hAnsi="Century Gothic" w:cs="Century Gothic"/>
                <w:color w:val="FFFFFF"/>
                <w:sz w:val="16"/>
                <w:szCs w:val="16"/>
              </w:rPr>
              <w:t>examples are indicative and not a complete list</w:t>
            </w:r>
          </w:p>
        </w:tc>
        <w:tc>
          <w:tcPr>
            <w:tcW w:w="1020" w:type="dxa"/>
            <w:shd w:val="clear" w:color="auto" w:fill="3C78D8"/>
            <w:tcMar>
              <w:top w:w="100" w:type="dxa"/>
              <w:left w:w="100" w:type="dxa"/>
              <w:bottom w:w="100" w:type="dxa"/>
              <w:right w:w="100" w:type="dxa"/>
            </w:tcMar>
          </w:tcPr>
          <w:p w:rsidR="00C03B44" w:rsidRDefault="00A9594C">
            <w:pPr>
              <w:jc w:val="center"/>
              <w:rPr>
                <w:rFonts w:ascii="Century Gothic" w:eastAsia="Century Gothic" w:hAnsi="Century Gothic" w:cs="Century Gothic"/>
                <w:color w:val="FFFFFF"/>
                <w:sz w:val="16"/>
                <w:szCs w:val="16"/>
              </w:rPr>
            </w:pPr>
            <w:r>
              <w:rPr>
                <w:rFonts w:ascii="Century Gothic" w:eastAsia="Century Gothic" w:hAnsi="Century Gothic" w:cs="Century Gothic"/>
                <w:color w:val="FFFFFF"/>
                <w:sz w:val="16"/>
                <w:szCs w:val="16"/>
              </w:rPr>
              <w:t>Approval</w:t>
            </w:r>
          </w:p>
        </w:tc>
        <w:tc>
          <w:tcPr>
            <w:tcW w:w="1065" w:type="dxa"/>
            <w:shd w:val="clear" w:color="auto" w:fill="3C78D8"/>
            <w:tcMar>
              <w:top w:w="100" w:type="dxa"/>
              <w:left w:w="100" w:type="dxa"/>
              <w:bottom w:w="100" w:type="dxa"/>
              <w:right w:w="100" w:type="dxa"/>
            </w:tcMar>
          </w:tcPr>
          <w:p w:rsidR="00C03B44" w:rsidRDefault="00A9594C">
            <w:pPr>
              <w:jc w:val="center"/>
              <w:rPr>
                <w:rFonts w:ascii="Century Gothic" w:eastAsia="Century Gothic" w:hAnsi="Century Gothic" w:cs="Century Gothic"/>
                <w:color w:val="FFFFFF"/>
                <w:sz w:val="16"/>
                <w:szCs w:val="16"/>
              </w:rPr>
            </w:pPr>
            <w:r>
              <w:rPr>
                <w:rFonts w:ascii="Century Gothic" w:eastAsia="Century Gothic" w:hAnsi="Century Gothic" w:cs="Century Gothic"/>
                <w:color w:val="FFFFFF"/>
                <w:sz w:val="16"/>
                <w:szCs w:val="16"/>
              </w:rPr>
              <w:t>Parental Consent</w:t>
            </w:r>
          </w:p>
        </w:tc>
        <w:tc>
          <w:tcPr>
            <w:tcW w:w="1515" w:type="dxa"/>
            <w:shd w:val="clear" w:color="auto" w:fill="3C78D8"/>
            <w:tcMar>
              <w:top w:w="100" w:type="dxa"/>
              <w:left w:w="100" w:type="dxa"/>
              <w:bottom w:w="100" w:type="dxa"/>
              <w:right w:w="100" w:type="dxa"/>
            </w:tcMar>
          </w:tcPr>
          <w:p w:rsidR="00C03B44" w:rsidRDefault="00A9594C">
            <w:pPr>
              <w:jc w:val="center"/>
              <w:rPr>
                <w:rFonts w:ascii="Century Gothic" w:eastAsia="Century Gothic" w:hAnsi="Century Gothic" w:cs="Century Gothic"/>
                <w:color w:val="FFFFFF"/>
                <w:sz w:val="16"/>
                <w:szCs w:val="16"/>
              </w:rPr>
            </w:pPr>
            <w:r>
              <w:rPr>
                <w:rFonts w:ascii="Century Gothic" w:eastAsia="Century Gothic" w:hAnsi="Century Gothic" w:cs="Century Gothic"/>
                <w:color w:val="FFFFFF"/>
                <w:sz w:val="16"/>
                <w:szCs w:val="16"/>
              </w:rPr>
              <w:t>Risk Management Planning</w:t>
            </w:r>
          </w:p>
        </w:tc>
      </w:tr>
    </w:tbl>
    <w:p w:rsidR="00C03B44" w:rsidRDefault="00C03B44">
      <w:pPr>
        <w:widowControl/>
        <w:spacing w:line="276" w:lineRule="auto"/>
        <w:rPr>
          <w:rFonts w:ascii="Century Gothic" w:eastAsia="Century Gothic" w:hAnsi="Century Gothic" w:cs="Century Gothic"/>
          <w:sz w:val="20"/>
          <w:szCs w:val="20"/>
        </w:rPr>
      </w:pPr>
    </w:p>
    <w:tbl>
      <w:tblPr>
        <w:tblStyle w:val="aa"/>
        <w:tblW w:w="9855" w:type="dxa"/>
        <w:tblInd w:w="100" w:type="dxa"/>
        <w:tblLayout w:type="fixed"/>
        <w:tblLook w:val="0600" w:firstRow="0" w:lastRow="0" w:firstColumn="0" w:lastColumn="0" w:noHBand="1" w:noVBand="1"/>
      </w:tblPr>
      <w:tblGrid>
        <w:gridCol w:w="270"/>
        <w:gridCol w:w="1260"/>
        <w:gridCol w:w="4755"/>
        <w:gridCol w:w="1095"/>
        <w:gridCol w:w="1035"/>
        <w:gridCol w:w="1440"/>
      </w:tblGrid>
      <w:tr w:rsidR="00C03B44">
        <w:tc>
          <w:tcPr>
            <w:tcW w:w="270" w:type="dxa"/>
            <w:shd w:val="clear" w:color="auto" w:fill="3C78D8"/>
            <w:tcMar>
              <w:top w:w="100" w:type="dxa"/>
              <w:left w:w="100" w:type="dxa"/>
              <w:bottom w:w="100" w:type="dxa"/>
              <w:right w:w="100" w:type="dxa"/>
            </w:tcMar>
          </w:tcPr>
          <w:p w:rsidR="00C03B44" w:rsidRDefault="00A9594C">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A</w:t>
            </w:r>
          </w:p>
        </w:tc>
        <w:tc>
          <w:tcPr>
            <w:tcW w:w="1260" w:type="dxa"/>
            <w:shd w:val="clear" w:color="auto" w:fill="CFE2F3"/>
            <w:tcMar>
              <w:top w:w="100" w:type="dxa"/>
              <w:left w:w="100" w:type="dxa"/>
              <w:bottom w:w="100" w:type="dxa"/>
              <w:right w:w="100" w:type="dxa"/>
            </w:tcMar>
          </w:tcPr>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On site- </w:t>
            </w: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in the school grounds</w:t>
            </w:r>
          </w:p>
        </w:tc>
        <w:tc>
          <w:tcPr>
            <w:tcW w:w="4755" w:type="dxa"/>
            <w:shd w:val="clear" w:color="auto" w:fill="CFE2F3"/>
            <w:tcMar>
              <w:top w:w="100" w:type="dxa"/>
              <w:left w:w="100" w:type="dxa"/>
              <w:bottom w:w="100" w:type="dxa"/>
              <w:right w:w="100" w:type="dxa"/>
            </w:tcMar>
          </w:tcPr>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(i) Lower risk environments</w:t>
            </w: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eg: sports day, horticulture, adventure-based learning (ABL) activities, painting murals, measuring for mathematics</w:t>
            </w:r>
          </w:p>
          <w:p w:rsidR="00C03B44" w:rsidRDefault="00C03B44">
            <w:pPr>
              <w:rPr>
                <w:rFonts w:ascii="Century Gothic" w:eastAsia="Century Gothic" w:hAnsi="Century Gothic" w:cs="Century Gothic"/>
                <w:sz w:val="16"/>
                <w:szCs w:val="16"/>
              </w:rPr>
            </w:pP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w:t>
            </w:r>
          </w:p>
          <w:p w:rsidR="00C03B44" w:rsidRDefault="00C03B44">
            <w:pPr>
              <w:rPr>
                <w:rFonts w:ascii="Century Gothic" w:eastAsia="Century Gothic" w:hAnsi="Century Gothic" w:cs="Century Gothic"/>
                <w:sz w:val="16"/>
                <w:szCs w:val="16"/>
              </w:rPr>
            </w:pPr>
          </w:p>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(ii) Higher risk environments</w:t>
            </w: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eg. school pool or climbing wall.</w:t>
            </w:r>
          </w:p>
        </w:tc>
        <w:tc>
          <w:tcPr>
            <w:tcW w:w="1095" w:type="dxa"/>
            <w:shd w:val="clear" w:color="auto" w:fill="CFE2F3"/>
            <w:tcMar>
              <w:top w:w="100" w:type="dxa"/>
              <w:left w:w="100" w:type="dxa"/>
              <w:bottom w:w="100" w:type="dxa"/>
              <w:right w:w="100" w:type="dxa"/>
            </w:tcMar>
          </w:tcPr>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None required</w:t>
            </w:r>
          </w:p>
          <w:p w:rsidR="00C03B44" w:rsidRDefault="00C03B44">
            <w:pPr>
              <w:rPr>
                <w:rFonts w:ascii="Century Gothic" w:eastAsia="Century Gothic" w:hAnsi="Century Gothic" w:cs="Century Gothic"/>
                <w:b/>
                <w:sz w:val="16"/>
                <w:szCs w:val="16"/>
              </w:rPr>
            </w:pPr>
          </w:p>
          <w:p w:rsidR="00C03B44" w:rsidRDefault="00C03B44">
            <w:pPr>
              <w:rPr>
                <w:rFonts w:ascii="Century Gothic" w:eastAsia="Century Gothic" w:hAnsi="Century Gothic" w:cs="Century Gothic"/>
                <w:b/>
                <w:sz w:val="16"/>
                <w:szCs w:val="16"/>
              </w:rPr>
            </w:pPr>
          </w:p>
          <w:p w:rsidR="00C03B44" w:rsidRDefault="00C03B44">
            <w:pPr>
              <w:rPr>
                <w:rFonts w:ascii="Century Gothic" w:eastAsia="Century Gothic" w:hAnsi="Century Gothic" w:cs="Century Gothic"/>
                <w:b/>
                <w:sz w:val="16"/>
                <w:szCs w:val="16"/>
              </w:rPr>
            </w:pP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w:t>
            </w: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Blanket Consent</w:t>
            </w:r>
          </w:p>
        </w:tc>
        <w:tc>
          <w:tcPr>
            <w:tcW w:w="1035" w:type="dxa"/>
            <w:shd w:val="clear" w:color="auto" w:fill="CFE2F3"/>
            <w:tcMar>
              <w:top w:w="100" w:type="dxa"/>
              <w:left w:w="100" w:type="dxa"/>
              <w:bottom w:w="100" w:type="dxa"/>
              <w:right w:w="100" w:type="dxa"/>
            </w:tcMar>
          </w:tcPr>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None required</w:t>
            </w:r>
          </w:p>
          <w:p w:rsidR="00C03B44" w:rsidRDefault="00C03B44">
            <w:pPr>
              <w:rPr>
                <w:rFonts w:ascii="Century Gothic" w:eastAsia="Century Gothic" w:hAnsi="Century Gothic" w:cs="Century Gothic"/>
                <w:b/>
                <w:sz w:val="16"/>
                <w:szCs w:val="16"/>
              </w:rPr>
            </w:pPr>
          </w:p>
          <w:p w:rsidR="00C03B44" w:rsidRDefault="00C03B44">
            <w:pPr>
              <w:rPr>
                <w:rFonts w:ascii="Century Gothic" w:eastAsia="Century Gothic" w:hAnsi="Century Gothic" w:cs="Century Gothic"/>
                <w:b/>
                <w:sz w:val="16"/>
                <w:szCs w:val="16"/>
              </w:rPr>
            </w:pPr>
          </w:p>
          <w:p w:rsidR="00C03B44" w:rsidRDefault="00C03B44">
            <w:pPr>
              <w:rPr>
                <w:rFonts w:ascii="Century Gothic" w:eastAsia="Century Gothic" w:hAnsi="Century Gothic" w:cs="Century Gothic"/>
                <w:b/>
                <w:sz w:val="16"/>
                <w:szCs w:val="16"/>
              </w:rPr>
            </w:pP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sz w:val="16"/>
                <w:szCs w:val="16"/>
              </w:rPr>
              <w:t>……………</w:t>
            </w: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Blanket Consent</w:t>
            </w:r>
          </w:p>
        </w:tc>
        <w:tc>
          <w:tcPr>
            <w:tcW w:w="1440" w:type="dxa"/>
            <w:shd w:val="clear" w:color="auto" w:fill="CFE2F3"/>
            <w:tcMar>
              <w:top w:w="100" w:type="dxa"/>
              <w:left w:w="100" w:type="dxa"/>
              <w:bottom w:w="100" w:type="dxa"/>
              <w:right w:w="100" w:type="dxa"/>
            </w:tcMar>
          </w:tcPr>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Current health information</w:t>
            </w: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Usual lesson planning</w:t>
            </w:r>
          </w:p>
          <w:p w:rsidR="00C03B44" w:rsidRDefault="00C03B44">
            <w:pPr>
              <w:rPr>
                <w:rFonts w:ascii="Century Gothic" w:eastAsia="Century Gothic" w:hAnsi="Century Gothic" w:cs="Century Gothic"/>
                <w:sz w:val="16"/>
                <w:szCs w:val="16"/>
              </w:rPr>
            </w:pP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w:t>
            </w: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Current health information</w:t>
            </w:r>
          </w:p>
          <w:p w:rsidR="00C03B44" w:rsidRDefault="00C03B44">
            <w:pPr>
              <w:rPr>
                <w:rFonts w:ascii="Century Gothic" w:eastAsia="Century Gothic" w:hAnsi="Century Gothic" w:cs="Century Gothic"/>
                <w:sz w:val="16"/>
                <w:szCs w:val="16"/>
              </w:rPr>
            </w:pP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Usual lesson planning or Safety Action Plan </w:t>
            </w:r>
          </w:p>
        </w:tc>
      </w:tr>
    </w:tbl>
    <w:p w:rsidR="00C03B44" w:rsidRDefault="00C03B44">
      <w:pPr>
        <w:widowControl/>
        <w:spacing w:line="276" w:lineRule="auto"/>
        <w:rPr>
          <w:rFonts w:ascii="Century Gothic" w:eastAsia="Century Gothic" w:hAnsi="Century Gothic" w:cs="Century Gothic"/>
          <w:b/>
          <w:sz w:val="20"/>
          <w:szCs w:val="20"/>
          <w:u w:val="single"/>
        </w:rPr>
      </w:pPr>
    </w:p>
    <w:tbl>
      <w:tblPr>
        <w:tblStyle w:val="ab"/>
        <w:tblW w:w="9855" w:type="dxa"/>
        <w:tblInd w:w="100" w:type="dxa"/>
        <w:tblLayout w:type="fixed"/>
        <w:tblLook w:val="0600" w:firstRow="0" w:lastRow="0" w:firstColumn="0" w:lastColumn="0" w:noHBand="1" w:noVBand="1"/>
      </w:tblPr>
      <w:tblGrid>
        <w:gridCol w:w="255"/>
        <w:gridCol w:w="1290"/>
        <w:gridCol w:w="4695"/>
        <w:gridCol w:w="1140"/>
        <w:gridCol w:w="1065"/>
        <w:gridCol w:w="1410"/>
      </w:tblGrid>
      <w:tr w:rsidR="00C03B44">
        <w:tc>
          <w:tcPr>
            <w:tcW w:w="255" w:type="dxa"/>
            <w:shd w:val="clear" w:color="auto" w:fill="3C78D8"/>
            <w:tcMar>
              <w:top w:w="100" w:type="dxa"/>
              <w:left w:w="100" w:type="dxa"/>
              <w:bottom w:w="100" w:type="dxa"/>
              <w:right w:w="100" w:type="dxa"/>
            </w:tcMar>
          </w:tcPr>
          <w:p w:rsidR="00C03B44" w:rsidRDefault="00A9594C">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B</w:t>
            </w:r>
          </w:p>
        </w:tc>
        <w:tc>
          <w:tcPr>
            <w:tcW w:w="1290" w:type="dxa"/>
            <w:shd w:val="clear" w:color="auto" w:fill="CFE2F3"/>
            <w:tcMar>
              <w:top w:w="100" w:type="dxa"/>
              <w:left w:w="100" w:type="dxa"/>
              <w:bottom w:w="100" w:type="dxa"/>
              <w:right w:w="100" w:type="dxa"/>
            </w:tcMar>
          </w:tcPr>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Off site -</w:t>
            </w:r>
          </w:p>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short visits in the local community within school hours</w:t>
            </w:r>
          </w:p>
        </w:tc>
        <w:tc>
          <w:tcPr>
            <w:tcW w:w="4695" w:type="dxa"/>
            <w:shd w:val="clear" w:color="auto" w:fill="CFE2F3"/>
            <w:tcMar>
              <w:top w:w="100" w:type="dxa"/>
              <w:left w:w="100" w:type="dxa"/>
              <w:bottom w:w="100" w:type="dxa"/>
              <w:right w:w="100" w:type="dxa"/>
            </w:tcMar>
          </w:tcPr>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(i) Lower risk environments</w:t>
            </w: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eg museum, art gallery, botanic gardens, sports,  cross-country-run training and recreation events</w:t>
            </w:r>
          </w:p>
          <w:p w:rsidR="00C03B44" w:rsidRDefault="00C03B44">
            <w:pPr>
              <w:rPr>
                <w:rFonts w:ascii="Century Gothic" w:eastAsia="Century Gothic" w:hAnsi="Century Gothic" w:cs="Century Gothic"/>
                <w:sz w:val="16"/>
                <w:szCs w:val="16"/>
              </w:rPr>
            </w:pPr>
          </w:p>
          <w:p w:rsidR="00C03B44" w:rsidRDefault="00C03B44">
            <w:pPr>
              <w:rPr>
                <w:rFonts w:ascii="Century Gothic" w:eastAsia="Century Gothic" w:hAnsi="Century Gothic" w:cs="Century Gothic"/>
                <w:sz w:val="16"/>
                <w:szCs w:val="16"/>
              </w:rPr>
            </w:pPr>
          </w:p>
          <w:p w:rsidR="00C03B44" w:rsidRDefault="00C03B44">
            <w:pPr>
              <w:rPr>
                <w:rFonts w:ascii="Century Gothic" w:eastAsia="Century Gothic" w:hAnsi="Century Gothic" w:cs="Century Gothic"/>
                <w:sz w:val="16"/>
                <w:szCs w:val="16"/>
              </w:rPr>
            </w:pP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w:t>
            </w:r>
          </w:p>
          <w:p w:rsidR="00C03B44" w:rsidRDefault="00C03B44">
            <w:pPr>
              <w:rPr>
                <w:rFonts w:ascii="Century Gothic" w:eastAsia="Century Gothic" w:hAnsi="Century Gothic" w:cs="Century Gothic"/>
                <w:sz w:val="16"/>
                <w:szCs w:val="16"/>
              </w:rPr>
            </w:pPr>
          </w:p>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(ii) Higher risk environments</w:t>
            </w: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eg aquatic environments (river, beach), </w:t>
            </w:r>
          </w:p>
        </w:tc>
        <w:tc>
          <w:tcPr>
            <w:tcW w:w="1140" w:type="dxa"/>
            <w:shd w:val="clear" w:color="auto" w:fill="CFE2F3"/>
            <w:tcMar>
              <w:top w:w="100" w:type="dxa"/>
              <w:left w:w="100" w:type="dxa"/>
              <w:bottom w:w="100" w:type="dxa"/>
              <w:right w:w="100" w:type="dxa"/>
            </w:tcMar>
          </w:tcPr>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Principal or Senior Leadership Team</w:t>
            </w:r>
          </w:p>
          <w:p w:rsidR="00C03B44" w:rsidRDefault="00C03B44">
            <w:pPr>
              <w:rPr>
                <w:rFonts w:ascii="Century Gothic" w:eastAsia="Century Gothic" w:hAnsi="Century Gothic" w:cs="Century Gothic"/>
                <w:b/>
                <w:sz w:val="16"/>
                <w:szCs w:val="16"/>
              </w:rPr>
            </w:pPr>
          </w:p>
          <w:p w:rsidR="00C03B44" w:rsidRDefault="00C03B44">
            <w:pPr>
              <w:rPr>
                <w:rFonts w:ascii="Century Gothic" w:eastAsia="Century Gothic" w:hAnsi="Century Gothic" w:cs="Century Gothic"/>
                <w:b/>
                <w:sz w:val="16"/>
                <w:szCs w:val="16"/>
              </w:rPr>
            </w:pP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w:t>
            </w:r>
          </w:p>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Principal or Senior Leadership Team</w:t>
            </w:r>
          </w:p>
        </w:tc>
        <w:tc>
          <w:tcPr>
            <w:tcW w:w="1065" w:type="dxa"/>
            <w:shd w:val="clear" w:color="auto" w:fill="CFE2F3"/>
            <w:tcMar>
              <w:top w:w="100" w:type="dxa"/>
              <w:left w:w="100" w:type="dxa"/>
              <w:bottom w:w="100" w:type="dxa"/>
              <w:right w:w="100" w:type="dxa"/>
            </w:tcMar>
          </w:tcPr>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None or blanket consent (school decision)</w:t>
            </w:r>
          </w:p>
          <w:p w:rsidR="00C03B44" w:rsidRDefault="00C03B44">
            <w:pPr>
              <w:rPr>
                <w:rFonts w:ascii="Century Gothic" w:eastAsia="Century Gothic" w:hAnsi="Century Gothic" w:cs="Century Gothic"/>
                <w:b/>
                <w:sz w:val="16"/>
                <w:szCs w:val="16"/>
              </w:rPr>
            </w:pP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w:t>
            </w:r>
          </w:p>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Blanket or separate consent (school decision)</w:t>
            </w:r>
          </w:p>
        </w:tc>
        <w:tc>
          <w:tcPr>
            <w:tcW w:w="1410" w:type="dxa"/>
            <w:shd w:val="clear" w:color="auto" w:fill="CFE2F3"/>
            <w:tcMar>
              <w:top w:w="100" w:type="dxa"/>
              <w:left w:w="100" w:type="dxa"/>
              <w:bottom w:w="100" w:type="dxa"/>
              <w:right w:w="100" w:type="dxa"/>
            </w:tcMar>
          </w:tcPr>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Current health information</w:t>
            </w: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Generic Safety Action Plan   (used by all staff)</w:t>
            </w: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w:t>
            </w:r>
          </w:p>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Current health information</w:t>
            </w: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Generic Safety Action Plan</w:t>
            </w:r>
          </w:p>
        </w:tc>
      </w:tr>
    </w:tbl>
    <w:p w:rsidR="00C03B44" w:rsidRDefault="00C03B44">
      <w:pPr>
        <w:widowControl/>
        <w:spacing w:line="276" w:lineRule="auto"/>
        <w:rPr>
          <w:rFonts w:ascii="Century Gothic" w:eastAsia="Century Gothic" w:hAnsi="Century Gothic" w:cs="Century Gothic"/>
          <w:b/>
          <w:sz w:val="20"/>
          <w:szCs w:val="20"/>
          <w:u w:val="single"/>
        </w:rPr>
      </w:pPr>
    </w:p>
    <w:tbl>
      <w:tblPr>
        <w:tblStyle w:val="ac"/>
        <w:tblW w:w="9855" w:type="dxa"/>
        <w:tblInd w:w="100" w:type="dxa"/>
        <w:tblLayout w:type="fixed"/>
        <w:tblLook w:val="0600" w:firstRow="0" w:lastRow="0" w:firstColumn="0" w:lastColumn="0" w:noHBand="1" w:noVBand="1"/>
      </w:tblPr>
      <w:tblGrid>
        <w:gridCol w:w="255"/>
        <w:gridCol w:w="1290"/>
        <w:gridCol w:w="4725"/>
        <w:gridCol w:w="1170"/>
        <w:gridCol w:w="1050"/>
        <w:gridCol w:w="1365"/>
      </w:tblGrid>
      <w:tr w:rsidR="00C03B44">
        <w:tc>
          <w:tcPr>
            <w:tcW w:w="255" w:type="dxa"/>
            <w:shd w:val="clear" w:color="auto" w:fill="3C78D8"/>
            <w:tcMar>
              <w:top w:w="100" w:type="dxa"/>
              <w:left w:w="100" w:type="dxa"/>
              <w:bottom w:w="100" w:type="dxa"/>
              <w:right w:w="100" w:type="dxa"/>
            </w:tcMar>
          </w:tcPr>
          <w:p w:rsidR="00C03B44" w:rsidRDefault="00A9594C">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C</w:t>
            </w:r>
          </w:p>
        </w:tc>
        <w:tc>
          <w:tcPr>
            <w:tcW w:w="1290" w:type="dxa"/>
            <w:shd w:val="clear" w:color="auto" w:fill="CFE2F3"/>
            <w:tcMar>
              <w:top w:w="100" w:type="dxa"/>
              <w:left w:w="100" w:type="dxa"/>
              <w:bottom w:w="100" w:type="dxa"/>
              <w:right w:w="100" w:type="dxa"/>
            </w:tcMar>
          </w:tcPr>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Off site - day trips, which may extend out of school hours</w:t>
            </w:r>
          </w:p>
        </w:tc>
        <w:tc>
          <w:tcPr>
            <w:tcW w:w="4725" w:type="dxa"/>
            <w:shd w:val="clear" w:color="auto" w:fill="CFE2F3"/>
            <w:tcMar>
              <w:top w:w="100" w:type="dxa"/>
              <w:left w:w="100" w:type="dxa"/>
              <w:bottom w:w="100" w:type="dxa"/>
              <w:right w:w="100" w:type="dxa"/>
            </w:tcMar>
          </w:tcPr>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(i) Lower risk environments -</w:t>
            </w:r>
          </w:p>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lower technical skills required</w:t>
            </w: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eg farm visit; day hike in a local park or in local bush; city visit; train, bus, or ferry trip; swimming in pools</w:t>
            </w:r>
          </w:p>
          <w:p w:rsidR="00C03B44" w:rsidRDefault="00C03B44">
            <w:pPr>
              <w:rPr>
                <w:rFonts w:ascii="Century Gothic" w:eastAsia="Century Gothic" w:hAnsi="Century Gothic" w:cs="Century Gothic"/>
                <w:sz w:val="16"/>
                <w:szCs w:val="16"/>
              </w:rPr>
            </w:pP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w:t>
            </w:r>
          </w:p>
          <w:p w:rsidR="00C03B44" w:rsidRDefault="00C03B44">
            <w:pPr>
              <w:rPr>
                <w:rFonts w:ascii="Century Gothic" w:eastAsia="Century Gothic" w:hAnsi="Century Gothic" w:cs="Century Gothic"/>
                <w:sz w:val="16"/>
                <w:szCs w:val="16"/>
              </w:rPr>
            </w:pPr>
          </w:p>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(ii) Higher risk environments -</w:t>
            </w:r>
          </w:p>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higher technical skills required</w:t>
            </w: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eg. skiing, waka ama, rock climbing, swimming in natural environments (beach, river), field trip involving chemicals or heavy machinery</w:t>
            </w:r>
          </w:p>
        </w:tc>
        <w:tc>
          <w:tcPr>
            <w:tcW w:w="1170" w:type="dxa"/>
            <w:shd w:val="clear" w:color="auto" w:fill="CFE2F3"/>
            <w:tcMar>
              <w:top w:w="100" w:type="dxa"/>
              <w:left w:w="100" w:type="dxa"/>
              <w:bottom w:w="100" w:type="dxa"/>
              <w:right w:w="100" w:type="dxa"/>
            </w:tcMar>
          </w:tcPr>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Principal or Senior Leadership Team</w:t>
            </w:r>
          </w:p>
          <w:p w:rsidR="00C03B44" w:rsidRDefault="00C03B44">
            <w:pPr>
              <w:rPr>
                <w:rFonts w:ascii="Century Gothic" w:eastAsia="Century Gothic" w:hAnsi="Century Gothic" w:cs="Century Gothic"/>
                <w:b/>
                <w:sz w:val="16"/>
                <w:szCs w:val="16"/>
              </w:rPr>
            </w:pP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w:t>
            </w:r>
          </w:p>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Principal or Senior Leadership Team</w:t>
            </w:r>
          </w:p>
        </w:tc>
        <w:tc>
          <w:tcPr>
            <w:tcW w:w="1050" w:type="dxa"/>
            <w:shd w:val="clear" w:color="auto" w:fill="CFE2F3"/>
            <w:tcMar>
              <w:top w:w="100" w:type="dxa"/>
              <w:left w:w="100" w:type="dxa"/>
              <w:bottom w:w="100" w:type="dxa"/>
              <w:right w:w="100" w:type="dxa"/>
            </w:tcMar>
          </w:tcPr>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None or blanket consent (school decision)</w:t>
            </w: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w:t>
            </w:r>
          </w:p>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Separate consent and risk disclosure</w:t>
            </w:r>
          </w:p>
        </w:tc>
        <w:tc>
          <w:tcPr>
            <w:tcW w:w="1365" w:type="dxa"/>
            <w:shd w:val="clear" w:color="auto" w:fill="CFE2F3"/>
            <w:tcMar>
              <w:top w:w="100" w:type="dxa"/>
              <w:left w:w="100" w:type="dxa"/>
              <w:bottom w:w="100" w:type="dxa"/>
              <w:right w:w="100" w:type="dxa"/>
            </w:tcMar>
          </w:tcPr>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Current health information</w:t>
            </w: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Generic Safety Action Plan</w:t>
            </w: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w:t>
            </w:r>
          </w:p>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Current health information</w:t>
            </w: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Specific Safety Action Plan </w:t>
            </w:r>
          </w:p>
        </w:tc>
      </w:tr>
    </w:tbl>
    <w:p w:rsidR="00C03B44" w:rsidRDefault="00C03B44">
      <w:pPr>
        <w:widowControl/>
        <w:spacing w:line="276" w:lineRule="auto"/>
        <w:rPr>
          <w:rFonts w:ascii="Century Gothic" w:eastAsia="Century Gothic" w:hAnsi="Century Gothic" w:cs="Century Gothic"/>
          <w:b/>
          <w:sz w:val="20"/>
          <w:szCs w:val="20"/>
          <w:u w:val="single"/>
        </w:rPr>
      </w:pPr>
    </w:p>
    <w:p w:rsidR="00C03B44" w:rsidRDefault="00C03B44">
      <w:pPr>
        <w:widowControl/>
        <w:spacing w:line="276" w:lineRule="auto"/>
        <w:rPr>
          <w:rFonts w:ascii="Century Gothic" w:eastAsia="Century Gothic" w:hAnsi="Century Gothic" w:cs="Century Gothic"/>
          <w:b/>
          <w:sz w:val="20"/>
          <w:szCs w:val="20"/>
          <w:u w:val="single"/>
        </w:rPr>
      </w:pPr>
    </w:p>
    <w:tbl>
      <w:tblPr>
        <w:tblStyle w:val="ad"/>
        <w:tblW w:w="9855" w:type="dxa"/>
        <w:tblInd w:w="100" w:type="dxa"/>
        <w:tblLayout w:type="fixed"/>
        <w:tblLook w:val="0600" w:firstRow="0" w:lastRow="0" w:firstColumn="0" w:lastColumn="0" w:noHBand="1" w:noVBand="1"/>
      </w:tblPr>
      <w:tblGrid>
        <w:gridCol w:w="255"/>
        <w:gridCol w:w="1350"/>
        <w:gridCol w:w="4725"/>
        <w:gridCol w:w="1125"/>
        <w:gridCol w:w="1155"/>
        <w:gridCol w:w="1245"/>
      </w:tblGrid>
      <w:tr w:rsidR="00C03B44">
        <w:tc>
          <w:tcPr>
            <w:tcW w:w="255" w:type="dxa"/>
            <w:shd w:val="clear" w:color="auto" w:fill="3C78D8"/>
            <w:tcMar>
              <w:top w:w="100" w:type="dxa"/>
              <w:left w:w="100" w:type="dxa"/>
              <w:bottom w:w="100" w:type="dxa"/>
              <w:right w:w="100" w:type="dxa"/>
            </w:tcMar>
          </w:tcPr>
          <w:p w:rsidR="00C03B44" w:rsidRDefault="00A9594C">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D</w:t>
            </w:r>
          </w:p>
        </w:tc>
        <w:tc>
          <w:tcPr>
            <w:tcW w:w="1350" w:type="dxa"/>
            <w:shd w:val="clear" w:color="auto" w:fill="CFE2F3"/>
            <w:tcMar>
              <w:top w:w="100" w:type="dxa"/>
              <w:left w:w="100" w:type="dxa"/>
              <w:bottom w:w="100" w:type="dxa"/>
              <w:right w:w="100" w:type="dxa"/>
            </w:tcMar>
          </w:tcPr>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Off site - residential multi-day trips further afield</w:t>
            </w:r>
          </w:p>
        </w:tc>
        <w:tc>
          <w:tcPr>
            <w:tcW w:w="4725" w:type="dxa"/>
            <w:shd w:val="clear" w:color="auto" w:fill="CFE2F3"/>
            <w:tcMar>
              <w:top w:w="100" w:type="dxa"/>
              <w:left w:w="100" w:type="dxa"/>
              <w:bottom w:w="100" w:type="dxa"/>
              <w:right w:w="100" w:type="dxa"/>
            </w:tcMar>
          </w:tcPr>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(i) Lower risk environments-</w:t>
            </w:r>
          </w:p>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lower technical skills required</w:t>
            </w: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eg. trip to another region; sports tournaments; field trips to urban environments, historic sites, and “front country” </w:t>
            </w: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(having well-formed tracks)</w:t>
            </w:r>
          </w:p>
          <w:p w:rsidR="00C03B44" w:rsidRDefault="00C03B44">
            <w:pPr>
              <w:rPr>
                <w:rFonts w:ascii="Century Gothic" w:eastAsia="Century Gothic" w:hAnsi="Century Gothic" w:cs="Century Gothic"/>
                <w:sz w:val="16"/>
                <w:szCs w:val="16"/>
              </w:rPr>
            </w:pP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w:t>
            </w:r>
          </w:p>
          <w:p w:rsidR="00C03B44" w:rsidRDefault="00C03B44">
            <w:pPr>
              <w:rPr>
                <w:rFonts w:ascii="Century Gothic" w:eastAsia="Century Gothic" w:hAnsi="Century Gothic" w:cs="Century Gothic"/>
                <w:sz w:val="16"/>
                <w:szCs w:val="16"/>
              </w:rPr>
            </w:pPr>
          </w:p>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(ii) Higher risk environments -</w:t>
            </w:r>
          </w:p>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more knowledge and/or technical skills required</w:t>
            </w: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eg: overseas trips; field trips into natural water, bush, or alpine environments, or other hazardous environments (for example, where chemicals, heavy machinery, or other hazards are present); outdoor education camps; outdoor pursuit journeys in the “back country” (for example, biking, tramping, canoeing)</w:t>
            </w:r>
          </w:p>
        </w:tc>
        <w:tc>
          <w:tcPr>
            <w:tcW w:w="1125" w:type="dxa"/>
            <w:shd w:val="clear" w:color="auto" w:fill="CFE2F3"/>
            <w:tcMar>
              <w:top w:w="100" w:type="dxa"/>
              <w:left w:w="100" w:type="dxa"/>
              <w:bottom w:w="100" w:type="dxa"/>
              <w:right w:w="100" w:type="dxa"/>
            </w:tcMar>
          </w:tcPr>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Principal or Senior Leadership Team</w:t>
            </w:r>
          </w:p>
          <w:p w:rsidR="00C03B44" w:rsidRDefault="00C03B44">
            <w:pPr>
              <w:rPr>
                <w:rFonts w:ascii="Century Gothic" w:eastAsia="Century Gothic" w:hAnsi="Century Gothic" w:cs="Century Gothic"/>
                <w:b/>
                <w:sz w:val="16"/>
                <w:szCs w:val="16"/>
              </w:rPr>
            </w:pPr>
          </w:p>
          <w:p w:rsidR="00C03B44" w:rsidRDefault="00C03B44">
            <w:pPr>
              <w:rPr>
                <w:rFonts w:ascii="Century Gothic" w:eastAsia="Century Gothic" w:hAnsi="Century Gothic" w:cs="Century Gothic"/>
                <w:b/>
                <w:sz w:val="16"/>
                <w:szCs w:val="16"/>
              </w:rPr>
            </w:pP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w:t>
            </w: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Principal and/or Board</w:t>
            </w:r>
          </w:p>
        </w:tc>
        <w:tc>
          <w:tcPr>
            <w:tcW w:w="1155" w:type="dxa"/>
            <w:shd w:val="clear" w:color="auto" w:fill="CFE2F3"/>
            <w:tcMar>
              <w:top w:w="100" w:type="dxa"/>
              <w:left w:w="100" w:type="dxa"/>
              <w:bottom w:w="100" w:type="dxa"/>
              <w:right w:w="100" w:type="dxa"/>
            </w:tcMar>
          </w:tcPr>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Separate consent</w:t>
            </w:r>
          </w:p>
          <w:p w:rsidR="00C03B44" w:rsidRDefault="00C03B44">
            <w:pPr>
              <w:rPr>
                <w:rFonts w:ascii="Century Gothic" w:eastAsia="Century Gothic" w:hAnsi="Century Gothic" w:cs="Century Gothic"/>
                <w:b/>
                <w:sz w:val="16"/>
                <w:szCs w:val="16"/>
              </w:rPr>
            </w:pPr>
          </w:p>
          <w:p w:rsidR="00C03B44" w:rsidRDefault="00C03B44">
            <w:pPr>
              <w:rPr>
                <w:rFonts w:ascii="Century Gothic" w:eastAsia="Century Gothic" w:hAnsi="Century Gothic" w:cs="Century Gothic"/>
                <w:b/>
                <w:sz w:val="16"/>
                <w:szCs w:val="16"/>
              </w:rPr>
            </w:pPr>
          </w:p>
          <w:p w:rsidR="00C03B44" w:rsidRDefault="00C03B44">
            <w:pPr>
              <w:rPr>
                <w:rFonts w:ascii="Century Gothic" w:eastAsia="Century Gothic" w:hAnsi="Century Gothic" w:cs="Century Gothic"/>
                <w:b/>
                <w:sz w:val="16"/>
                <w:szCs w:val="16"/>
              </w:rPr>
            </w:pPr>
          </w:p>
          <w:p w:rsidR="00C03B44" w:rsidRDefault="00C03B44">
            <w:pPr>
              <w:rPr>
                <w:rFonts w:ascii="Century Gothic" w:eastAsia="Century Gothic" w:hAnsi="Century Gothic" w:cs="Century Gothic"/>
                <w:b/>
                <w:sz w:val="16"/>
                <w:szCs w:val="16"/>
              </w:rPr>
            </w:pP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w:t>
            </w: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Separate consent and risk disclosure</w:t>
            </w:r>
          </w:p>
        </w:tc>
        <w:tc>
          <w:tcPr>
            <w:tcW w:w="1245" w:type="dxa"/>
            <w:shd w:val="clear" w:color="auto" w:fill="CFE2F3"/>
            <w:tcMar>
              <w:top w:w="100" w:type="dxa"/>
              <w:left w:w="100" w:type="dxa"/>
              <w:bottom w:w="100" w:type="dxa"/>
              <w:right w:w="100" w:type="dxa"/>
            </w:tcMar>
          </w:tcPr>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Current health information</w:t>
            </w: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Specific Safety Action Plan </w:t>
            </w: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w:t>
            </w:r>
          </w:p>
          <w:p w:rsidR="00C03B44" w:rsidRDefault="00C03B44">
            <w:pPr>
              <w:rPr>
                <w:rFonts w:ascii="Century Gothic" w:eastAsia="Century Gothic" w:hAnsi="Century Gothic" w:cs="Century Gothic"/>
                <w:sz w:val="16"/>
                <w:szCs w:val="16"/>
              </w:rPr>
            </w:pPr>
          </w:p>
          <w:p w:rsidR="00C03B44" w:rsidRDefault="00A9594C">
            <w:pPr>
              <w:rPr>
                <w:rFonts w:ascii="Century Gothic" w:eastAsia="Century Gothic" w:hAnsi="Century Gothic" w:cs="Century Gothic"/>
                <w:b/>
                <w:sz w:val="16"/>
                <w:szCs w:val="16"/>
              </w:rPr>
            </w:pPr>
            <w:r>
              <w:rPr>
                <w:rFonts w:ascii="Century Gothic" w:eastAsia="Century Gothic" w:hAnsi="Century Gothic" w:cs="Century Gothic"/>
                <w:b/>
                <w:sz w:val="16"/>
                <w:szCs w:val="16"/>
              </w:rPr>
              <w:t>Current health information</w:t>
            </w:r>
          </w:p>
          <w:p w:rsidR="00C03B44" w:rsidRDefault="00C03B44">
            <w:pPr>
              <w:rPr>
                <w:rFonts w:ascii="Century Gothic" w:eastAsia="Century Gothic" w:hAnsi="Century Gothic" w:cs="Century Gothic"/>
                <w:b/>
                <w:sz w:val="16"/>
                <w:szCs w:val="16"/>
              </w:rPr>
            </w:pPr>
          </w:p>
          <w:p w:rsidR="00C03B44" w:rsidRDefault="00A9594C">
            <w:pPr>
              <w:rPr>
                <w:rFonts w:ascii="Century Gothic" w:eastAsia="Century Gothic" w:hAnsi="Century Gothic" w:cs="Century Gothic"/>
                <w:sz w:val="16"/>
                <w:szCs w:val="16"/>
              </w:rPr>
            </w:pPr>
            <w:r>
              <w:rPr>
                <w:rFonts w:ascii="Century Gothic" w:eastAsia="Century Gothic" w:hAnsi="Century Gothic" w:cs="Century Gothic"/>
                <w:sz w:val="16"/>
                <w:szCs w:val="16"/>
              </w:rPr>
              <w:t>Specific Safety Action Plan</w:t>
            </w:r>
          </w:p>
        </w:tc>
      </w:tr>
    </w:tbl>
    <w:p w:rsidR="00C03B44" w:rsidRDefault="00C03B44">
      <w:pPr>
        <w:widowControl/>
        <w:spacing w:line="276" w:lineRule="auto"/>
        <w:rPr>
          <w:rFonts w:ascii="Century Gothic" w:eastAsia="Century Gothic" w:hAnsi="Century Gothic" w:cs="Century Gothic"/>
          <w:b/>
          <w:sz w:val="20"/>
          <w:szCs w:val="20"/>
        </w:rPr>
      </w:pPr>
    </w:p>
    <w:p w:rsidR="00C03B44" w:rsidRDefault="00A9594C">
      <w:pPr>
        <w:widowControl/>
        <w:spacing w:line="276"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Ratios</w:t>
      </w:r>
    </w:p>
    <w:p w:rsidR="00C03B44" w:rsidRDefault="00A9594C">
      <w:pPr>
        <w:widowControl/>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The following adult/pupil ratios are to be maintained on all extended visits:</w:t>
      </w:r>
    </w:p>
    <w:p w:rsidR="00C03B44" w:rsidRDefault="00CD3AA9" w:rsidP="00CD3AA9">
      <w:pPr>
        <w:widowControl/>
        <w:numPr>
          <w:ilvl w:val="0"/>
          <w:numId w:val="16"/>
        </w:numPr>
        <w:tabs>
          <w:tab w:val="left" w:pos="2268"/>
          <w:tab w:val="left" w:pos="2552"/>
          <w:tab w:val="left" w:pos="5954"/>
        </w:tabs>
        <w:spacing w:line="276" w:lineRule="auto"/>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Day Trip </w:t>
      </w:r>
      <w:r>
        <w:rPr>
          <w:rFonts w:ascii="Century Gothic" w:eastAsia="Century Gothic" w:hAnsi="Century Gothic" w:cs="Century Gothic"/>
          <w:sz w:val="20"/>
          <w:szCs w:val="20"/>
        </w:rPr>
        <w:tab/>
      </w:r>
      <w:r w:rsidR="00A9594C">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ab/>
      </w:r>
      <w:r w:rsidR="00A9594C">
        <w:rPr>
          <w:rFonts w:ascii="Century Gothic" w:eastAsia="Century Gothic" w:hAnsi="Century Gothic" w:cs="Century Gothic"/>
          <w:sz w:val="20"/>
          <w:szCs w:val="20"/>
        </w:rPr>
        <w:t>Year 0 -3 students</w:t>
      </w:r>
      <w:r>
        <w:rPr>
          <w:rFonts w:ascii="Century Gothic" w:eastAsia="Century Gothic" w:hAnsi="Century Gothic" w:cs="Century Gothic"/>
          <w:sz w:val="20"/>
          <w:szCs w:val="20"/>
        </w:rPr>
        <w:tab/>
      </w:r>
      <w:r w:rsidR="00A9594C">
        <w:rPr>
          <w:rFonts w:ascii="Century Gothic" w:eastAsia="Century Gothic" w:hAnsi="Century Gothic" w:cs="Century Gothic"/>
          <w:sz w:val="20"/>
          <w:szCs w:val="20"/>
        </w:rPr>
        <w:t>1:6</w:t>
      </w:r>
    </w:p>
    <w:p w:rsidR="00C03B44" w:rsidRDefault="00CD3AA9" w:rsidP="00CD3AA9">
      <w:pPr>
        <w:widowControl/>
        <w:tabs>
          <w:tab w:val="left" w:pos="2268"/>
          <w:tab w:val="left" w:pos="2552"/>
          <w:tab w:val="left" w:pos="5954"/>
        </w:tabs>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ab/>
      </w:r>
      <w:r w:rsidR="00A9594C">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ab/>
      </w:r>
      <w:r w:rsidR="00A9594C">
        <w:rPr>
          <w:rFonts w:ascii="Century Gothic" w:eastAsia="Century Gothic" w:hAnsi="Century Gothic" w:cs="Century Gothic"/>
          <w:sz w:val="20"/>
          <w:szCs w:val="20"/>
        </w:rPr>
        <w:t>Year 4-6</w:t>
      </w:r>
      <w:r>
        <w:rPr>
          <w:rFonts w:ascii="Century Gothic" w:eastAsia="Century Gothic" w:hAnsi="Century Gothic" w:cs="Century Gothic"/>
          <w:sz w:val="20"/>
          <w:szCs w:val="20"/>
        </w:rPr>
        <w:t xml:space="preserve"> Students</w:t>
      </w:r>
      <w:r>
        <w:rPr>
          <w:rFonts w:ascii="Century Gothic" w:eastAsia="Century Gothic" w:hAnsi="Century Gothic" w:cs="Century Gothic"/>
          <w:sz w:val="20"/>
          <w:szCs w:val="20"/>
        </w:rPr>
        <w:tab/>
      </w:r>
      <w:r w:rsidR="00A9594C">
        <w:rPr>
          <w:rFonts w:ascii="Century Gothic" w:eastAsia="Century Gothic" w:hAnsi="Century Gothic" w:cs="Century Gothic"/>
          <w:sz w:val="20"/>
          <w:szCs w:val="20"/>
        </w:rPr>
        <w:t>1:8</w:t>
      </w:r>
    </w:p>
    <w:p w:rsidR="00C03B44" w:rsidRDefault="00C03B44" w:rsidP="00CD3AA9">
      <w:pPr>
        <w:widowControl/>
        <w:tabs>
          <w:tab w:val="left" w:pos="2268"/>
          <w:tab w:val="left" w:pos="2552"/>
          <w:tab w:val="left" w:pos="5954"/>
        </w:tabs>
        <w:spacing w:line="276" w:lineRule="auto"/>
        <w:rPr>
          <w:rFonts w:ascii="Century Gothic" w:eastAsia="Century Gothic" w:hAnsi="Century Gothic" w:cs="Century Gothic"/>
          <w:sz w:val="20"/>
          <w:szCs w:val="20"/>
        </w:rPr>
      </w:pPr>
    </w:p>
    <w:p w:rsidR="00C03B44" w:rsidRDefault="00A9594C" w:rsidP="00CD3AA9">
      <w:pPr>
        <w:widowControl/>
        <w:numPr>
          <w:ilvl w:val="0"/>
          <w:numId w:val="13"/>
        </w:numPr>
        <w:tabs>
          <w:tab w:val="left" w:pos="2268"/>
          <w:tab w:val="left" w:pos="2552"/>
          <w:tab w:val="left" w:pos="5954"/>
        </w:tabs>
        <w:spacing w:line="276" w:lineRule="auto"/>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Overnight education tours/visits </w:t>
      </w:r>
      <w:r w:rsidR="00CD3AA9">
        <w:rPr>
          <w:rFonts w:ascii="Century Gothic" w:eastAsia="Century Gothic" w:hAnsi="Century Gothic" w:cs="Century Gothic"/>
          <w:sz w:val="20"/>
          <w:szCs w:val="20"/>
        </w:rPr>
        <w:tab/>
      </w:r>
      <w:r>
        <w:rPr>
          <w:rFonts w:ascii="Century Gothic" w:eastAsia="Century Gothic" w:hAnsi="Century Gothic" w:cs="Century Gothic"/>
          <w:sz w:val="20"/>
          <w:szCs w:val="20"/>
        </w:rPr>
        <w:t>1:6</w:t>
      </w:r>
    </w:p>
    <w:p w:rsidR="00C03B44" w:rsidRDefault="00A9594C" w:rsidP="00CD3AA9">
      <w:pPr>
        <w:widowControl/>
        <w:numPr>
          <w:ilvl w:val="0"/>
          <w:numId w:val="13"/>
        </w:numPr>
        <w:tabs>
          <w:tab w:val="left" w:pos="2268"/>
          <w:tab w:val="left" w:pos="2552"/>
          <w:tab w:val="left" w:pos="5954"/>
        </w:tabs>
        <w:spacing w:line="276" w:lineRule="auto"/>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Hazardous activities</w:t>
      </w:r>
      <w:r w:rsidR="00CD3AA9">
        <w:rPr>
          <w:rFonts w:ascii="Century Gothic" w:eastAsia="Century Gothic" w:hAnsi="Century Gothic" w:cs="Century Gothic"/>
          <w:sz w:val="20"/>
          <w:szCs w:val="20"/>
        </w:rPr>
        <w:tab/>
      </w:r>
      <w:r>
        <w:rPr>
          <w:rFonts w:ascii="Century Gothic" w:eastAsia="Century Gothic" w:hAnsi="Century Gothic" w:cs="Century Gothic"/>
          <w:sz w:val="20"/>
          <w:szCs w:val="20"/>
        </w:rPr>
        <w:t>1:4</w:t>
      </w:r>
    </w:p>
    <w:p w:rsidR="00C03B44" w:rsidRDefault="00A9594C" w:rsidP="00CD3AA9">
      <w:pPr>
        <w:widowControl/>
        <w:numPr>
          <w:ilvl w:val="0"/>
          <w:numId w:val="13"/>
        </w:numPr>
        <w:tabs>
          <w:tab w:val="left" w:pos="2268"/>
          <w:tab w:val="left" w:pos="2552"/>
          <w:tab w:val="left" w:pos="5954"/>
        </w:tabs>
        <w:spacing w:line="276" w:lineRule="auto"/>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Boat trips (life jackets to be worn)</w:t>
      </w:r>
      <w:r w:rsidR="00CD3AA9">
        <w:rPr>
          <w:rFonts w:ascii="Century Gothic" w:eastAsia="Century Gothic" w:hAnsi="Century Gothic" w:cs="Century Gothic"/>
          <w:sz w:val="20"/>
          <w:szCs w:val="20"/>
        </w:rPr>
        <w:tab/>
      </w:r>
      <w:r>
        <w:rPr>
          <w:rFonts w:ascii="Century Gothic" w:eastAsia="Century Gothic" w:hAnsi="Century Gothic" w:cs="Century Gothic"/>
          <w:sz w:val="20"/>
          <w:szCs w:val="20"/>
        </w:rPr>
        <w:t>1:4</w:t>
      </w:r>
    </w:p>
    <w:p w:rsidR="00C03B44" w:rsidRDefault="007831C6" w:rsidP="007831C6">
      <w:pPr>
        <w:widowControl/>
        <w:tabs>
          <w:tab w:val="left" w:pos="2552"/>
          <w:tab w:val="left" w:pos="5954"/>
        </w:tabs>
        <w:spacing w:line="276" w:lineRule="auto"/>
        <w:ind w:left="709" w:hanging="1701"/>
        <w:rPr>
          <w:rFonts w:ascii="Century Gothic" w:eastAsia="Century Gothic" w:hAnsi="Century Gothic" w:cs="Century Gothic"/>
          <w:sz w:val="20"/>
          <w:szCs w:val="20"/>
        </w:rPr>
      </w:pPr>
      <w:r>
        <w:rPr>
          <w:rFonts w:ascii="Century Gothic" w:eastAsia="Century Gothic" w:hAnsi="Century Gothic" w:cs="Century Gothic"/>
          <w:sz w:val="20"/>
          <w:szCs w:val="20"/>
        </w:rPr>
        <w:tab/>
      </w:r>
      <w:r w:rsidR="00A9594C">
        <w:rPr>
          <w:rFonts w:ascii="Century Gothic" w:eastAsia="Century Gothic" w:hAnsi="Century Gothic" w:cs="Century Gothic"/>
          <w:sz w:val="20"/>
          <w:szCs w:val="20"/>
        </w:rPr>
        <w:t>Craft must be commanded by a licensed operator</w:t>
      </w:r>
      <w:r>
        <w:rPr>
          <w:rFonts w:ascii="Century Gothic" w:eastAsia="Century Gothic" w:hAnsi="Century Gothic" w:cs="Century Gothic"/>
          <w:sz w:val="20"/>
          <w:szCs w:val="20"/>
        </w:rPr>
        <w:t xml:space="preserve"> </w:t>
      </w:r>
      <w:r w:rsidR="00A9594C">
        <w:rPr>
          <w:rFonts w:ascii="Century Gothic" w:eastAsia="Century Gothic" w:hAnsi="Century Gothic" w:cs="Century Gothic"/>
          <w:sz w:val="20"/>
          <w:szCs w:val="20"/>
        </w:rPr>
        <w:t xml:space="preserve">and the vessel licensed to carry </w:t>
      </w:r>
      <w:r>
        <w:rPr>
          <w:rFonts w:ascii="Century Gothic" w:eastAsia="Century Gothic" w:hAnsi="Century Gothic" w:cs="Century Gothic"/>
          <w:sz w:val="20"/>
          <w:szCs w:val="20"/>
        </w:rPr>
        <w:t>p</w:t>
      </w:r>
      <w:r w:rsidR="00A9594C">
        <w:rPr>
          <w:rFonts w:ascii="Century Gothic" w:eastAsia="Century Gothic" w:hAnsi="Century Gothic" w:cs="Century Gothic"/>
          <w:sz w:val="20"/>
          <w:szCs w:val="20"/>
        </w:rPr>
        <w:t>assengers</w:t>
      </w:r>
    </w:p>
    <w:p w:rsidR="00C03B44" w:rsidRDefault="00C03B44">
      <w:pPr>
        <w:widowControl/>
        <w:spacing w:line="276" w:lineRule="auto"/>
        <w:rPr>
          <w:rFonts w:ascii="Century Gothic" w:eastAsia="Century Gothic" w:hAnsi="Century Gothic" w:cs="Century Gothic"/>
          <w:sz w:val="20"/>
          <w:szCs w:val="20"/>
        </w:rPr>
      </w:pPr>
    </w:p>
    <w:p w:rsidR="00C03B44" w:rsidRDefault="00A9594C" w:rsidP="00A9594C">
      <w:pPr>
        <w:widowControl/>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Restrictions</w:t>
      </w:r>
    </w:p>
    <w:p w:rsidR="00C03B44" w:rsidRDefault="00A9594C" w:rsidP="00A9594C">
      <w:pPr>
        <w:widowControl/>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following activities are </w:t>
      </w:r>
      <w:r>
        <w:rPr>
          <w:rFonts w:ascii="Century Gothic" w:eastAsia="Century Gothic" w:hAnsi="Century Gothic" w:cs="Century Gothic"/>
          <w:sz w:val="20"/>
          <w:szCs w:val="20"/>
          <w:u w:val="single"/>
        </w:rPr>
        <w:t xml:space="preserve">unlikely </w:t>
      </w:r>
      <w:r>
        <w:rPr>
          <w:rFonts w:ascii="Century Gothic" w:eastAsia="Century Gothic" w:hAnsi="Century Gothic" w:cs="Century Gothic"/>
          <w:sz w:val="20"/>
          <w:szCs w:val="20"/>
        </w:rPr>
        <w:t>to be approved:</w:t>
      </w:r>
    </w:p>
    <w:p w:rsidR="00C03B44" w:rsidRDefault="00A9594C" w:rsidP="00A9594C">
      <w:pPr>
        <w:widowControl/>
        <w:numPr>
          <w:ilvl w:val="0"/>
          <w:numId w:val="1"/>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Aircraft flights, other than commercial operated entities i.e. Domestic </w:t>
      </w:r>
      <w:r w:rsidR="007831C6">
        <w:rPr>
          <w:rFonts w:ascii="Century Gothic" w:eastAsia="Century Gothic" w:hAnsi="Century Gothic" w:cs="Century Gothic"/>
          <w:sz w:val="20"/>
          <w:szCs w:val="20"/>
        </w:rPr>
        <w:t>A</w:t>
      </w:r>
      <w:r>
        <w:rPr>
          <w:rFonts w:ascii="Century Gothic" w:eastAsia="Century Gothic" w:hAnsi="Century Gothic" w:cs="Century Gothic"/>
          <w:sz w:val="20"/>
          <w:szCs w:val="20"/>
        </w:rPr>
        <w:t>irlines</w:t>
      </w:r>
    </w:p>
    <w:p w:rsidR="00C03B44" w:rsidRDefault="00A9594C" w:rsidP="00A9594C">
      <w:pPr>
        <w:widowControl/>
        <w:numPr>
          <w:ilvl w:val="0"/>
          <w:numId w:val="1"/>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Boat trips, other than on vessels which are fully licensed to carry passengers.</w:t>
      </w:r>
    </w:p>
    <w:p w:rsidR="00C03B44" w:rsidRDefault="00A9594C" w:rsidP="00A9594C">
      <w:pPr>
        <w:widowControl/>
        <w:numPr>
          <w:ilvl w:val="0"/>
          <w:numId w:val="1"/>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Trips to the snow and tramping in mountain areas, </w:t>
      </w:r>
      <w:r>
        <w:rPr>
          <w:rFonts w:ascii="Century Gothic" w:eastAsia="Century Gothic" w:hAnsi="Century Gothic" w:cs="Century Gothic"/>
          <w:sz w:val="20"/>
          <w:szCs w:val="20"/>
          <w:u w:val="single"/>
        </w:rPr>
        <w:t xml:space="preserve">excepting </w:t>
      </w:r>
      <w:r>
        <w:rPr>
          <w:rFonts w:ascii="Century Gothic" w:eastAsia="Century Gothic" w:hAnsi="Century Gothic" w:cs="Century Gothic"/>
          <w:sz w:val="20"/>
          <w:szCs w:val="20"/>
        </w:rPr>
        <w:t>on recognised and maintained, well-formed walkways, or in the case of approved excursions from recognised school camps.</w:t>
      </w:r>
    </w:p>
    <w:p w:rsidR="00C03B44" w:rsidRDefault="00A9594C" w:rsidP="00A9594C">
      <w:pPr>
        <w:widowControl/>
        <w:numPr>
          <w:ilvl w:val="0"/>
          <w:numId w:val="1"/>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Skiing</w:t>
      </w:r>
    </w:p>
    <w:p w:rsidR="00C03B44" w:rsidRDefault="00A9594C" w:rsidP="00A9594C">
      <w:pPr>
        <w:widowControl/>
        <w:numPr>
          <w:ilvl w:val="0"/>
          <w:numId w:val="1"/>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Water activities unless in well supervised areas, e.g. swimming</w:t>
      </w:r>
    </w:p>
    <w:p w:rsidR="00C03B44" w:rsidRDefault="00A9594C" w:rsidP="00A9594C">
      <w:pPr>
        <w:widowControl/>
        <w:numPr>
          <w:ilvl w:val="0"/>
          <w:numId w:val="1"/>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River swimming</w:t>
      </w:r>
    </w:p>
    <w:p w:rsidR="00C03B44" w:rsidRDefault="00C03B44" w:rsidP="00A9594C">
      <w:pPr>
        <w:widowControl/>
        <w:spacing w:line="276" w:lineRule="auto"/>
        <w:jc w:val="both"/>
        <w:rPr>
          <w:rFonts w:ascii="Century Gothic" w:eastAsia="Century Gothic" w:hAnsi="Century Gothic" w:cs="Century Gothic"/>
          <w:sz w:val="20"/>
          <w:szCs w:val="20"/>
        </w:rPr>
      </w:pPr>
    </w:p>
    <w:p w:rsidR="00C03B44" w:rsidRDefault="00A9594C" w:rsidP="00A9594C">
      <w:pPr>
        <w:widowControl/>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following activities </w:t>
      </w:r>
      <w:r>
        <w:rPr>
          <w:rFonts w:ascii="Century Gothic" w:eastAsia="Century Gothic" w:hAnsi="Century Gothic" w:cs="Century Gothic"/>
          <w:sz w:val="20"/>
          <w:szCs w:val="20"/>
          <w:u w:val="single"/>
        </w:rPr>
        <w:t>may</w:t>
      </w:r>
      <w:r w:rsidR="007831C6" w:rsidRPr="007831C6">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be approved, conditional upon parental consent, and the availability of trained instructors:</w:t>
      </w:r>
    </w:p>
    <w:p w:rsidR="00C03B44" w:rsidRDefault="00A9594C" w:rsidP="00A9594C">
      <w:pPr>
        <w:widowControl/>
        <w:numPr>
          <w:ilvl w:val="0"/>
          <w:numId w:val="6"/>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Yachting, canoeing (life jackets to be worn)</w:t>
      </w:r>
    </w:p>
    <w:p w:rsidR="00C03B44" w:rsidRDefault="00A9594C" w:rsidP="00A9594C">
      <w:pPr>
        <w:widowControl/>
        <w:numPr>
          <w:ilvl w:val="0"/>
          <w:numId w:val="6"/>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Flying foxes, chairlifts</w:t>
      </w:r>
    </w:p>
    <w:p w:rsidR="00C03B44" w:rsidRDefault="00A9594C" w:rsidP="00A9594C">
      <w:pPr>
        <w:widowControl/>
        <w:numPr>
          <w:ilvl w:val="0"/>
          <w:numId w:val="6"/>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Controlled camp activities, e.g. shooting, archery, horse-riding, go-carts, mini bikes, abseiling</w:t>
      </w:r>
    </w:p>
    <w:p w:rsidR="00C03B44" w:rsidRDefault="00C03B44" w:rsidP="00A9594C">
      <w:pPr>
        <w:widowControl/>
        <w:spacing w:line="276" w:lineRule="auto"/>
        <w:jc w:val="both"/>
        <w:rPr>
          <w:rFonts w:ascii="Century Gothic" w:eastAsia="Century Gothic" w:hAnsi="Century Gothic" w:cs="Century Gothic"/>
          <w:sz w:val="20"/>
          <w:szCs w:val="20"/>
        </w:rPr>
      </w:pPr>
    </w:p>
    <w:p w:rsidR="00C03B44" w:rsidRDefault="00A9594C" w:rsidP="00A9594C">
      <w:pPr>
        <w:widowControl/>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General Guidelines</w:t>
      </w:r>
    </w:p>
    <w:p w:rsidR="00C03B44" w:rsidRDefault="00A9594C" w:rsidP="00A9594C">
      <w:pPr>
        <w:widowControl/>
        <w:numPr>
          <w:ilvl w:val="0"/>
          <w:numId w:val="21"/>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There is </w:t>
      </w:r>
      <w:r w:rsidR="007831C6">
        <w:rPr>
          <w:rFonts w:ascii="Century Gothic" w:eastAsia="Century Gothic" w:hAnsi="Century Gothic" w:cs="Century Gothic"/>
          <w:sz w:val="20"/>
          <w:szCs w:val="20"/>
        </w:rPr>
        <w:t xml:space="preserve">no </w:t>
      </w:r>
      <w:r>
        <w:rPr>
          <w:rFonts w:ascii="Century Gothic" w:eastAsia="Century Gothic" w:hAnsi="Century Gothic" w:cs="Century Gothic"/>
          <w:sz w:val="20"/>
          <w:szCs w:val="20"/>
        </w:rPr>
        <w:t xml:space="preserve">set ratio </w:t>
      </w:r>
      <w:r w:rsidR="007831C6">
        <w:rPr>
          <w:rFonts w:ascii="Century Gothic" w:eastAsia="Century Gothic" w:hAnsi="Century Gothic" w:cs="Century Gothic"/>
          <w:sz w:val="20"/>
          <w:szCs w:val="20"/>
        </w:rPr>
        <w:t xml:space="preserve">for </w:t>
      </w:r>
      <w:r>
        <w:rPr>
          <w:rFonts w:ascii="Century Gothic" w:eastAsia="Century Gothic" w:hAnsi="Century Gothic" w:cs="Century Gothic"/>
          <w:sz w:val="20"/>
          <w:szCs w:val="20"/>
        </w:rPr>
        <w:t>sport exchanges within Hamilton i.e. swimming sports, school and cluster sports. Teachers in charge of these events are to ensure that no students are left unsupervised at these venues and there is to be at least one teacher on each bus transit. Teachers are to be in attendance at each venue.</w:t>
      </w:r>
    </w:p>
    <w:p w:rsidR="00C03B44" w:rsidRDefault="00C03B44" w:rsidP="00A9594C">
      <w:pPr>
        <w:widowControl/>
        <w:spacing w:line="276" w:lineRule="auto"/>
        <w:jc w:val="both"/>
        <w:rPr>
          <w:rFonts w:ascii="Century Gothic" w:eastAsia="Century Gothic" w:hAnsi="Century Gothic" w:cs="Century Gothic"/>
          <w:sz w:val="20"/>
          <w:szCs w:val="20"/>
        </w:rPr>
      </w:pPr>
    </w:p>
    <w:p w:rsidR="00C03B44" w:rsidRDefault="00A9594C" w:rsidP="00A9594C">
      <w:pPr>
        <w:widowControl/>
        <w:numPr>
          <w:ilvl w:val="0"/>
          <w:numId w:val="9"/>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Bus is to be the preferred means of travel involving a full class or a significant number of students.</w:t>
      </w:r>
    </w:p>
    <w:p w:rsidR="00C03B44" w:rsidRDefault="00C03B44" w:rsidP="00A9594C">
      <w:pPr>
        <w:widowControl/>
        <w:spacing w:line="276" w:lineRule="auto"/>
        <w:jc w:val="both"/>
        <w:rPr>
          <w:rFonts w:ascii="Century Gothic" w:eastAsia="Century Gothic" w:hAnsi="Century Gothic" w:cs="Century Gothic"/>
          <w:sz w:val="20"/>
          <w:szCs w:val="20"/>
        </w:rPr>
      </w:pPr>
    </w:p>
    <w:p w:rsidR="00C03B44" w:rsidRDefault="00A9594C" w:rsidP="00A9594C">
      <w:pPr>
        <w:widowControl/>
        <w:numPr>
          <w:ilvl w:val="0"/>
          <w:numId w:val="22"/>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There are often occasions where students are required at short notice to travel within Hamilton or the local environment to attend events. Permission is to be obtained from the Principal before students are allowed to attend. In the event of the Principal being unavailable a </w:t>
      </w:r>
      <w:r>
        <w:rPr>
          <w:rFonts w:ascii="Century Gothic" w:eastAsia="Century Gothic" w:hAnsi="Century Gothic" w:cs="Century Gothic"/>
          <w:sz w:val="20"/>
          <w:szCs w:val="20"/>
        </w:rPr>
        <w:lastRenderedPageBreak/>
        <w:t>member of the Senior Leadership Team is to be consulted and permission obtained from them before travel is undertaken. Those with leadership responsibility should consider vehicle safety, student supervision, parental and guardian permission (either by note or phone call) transport arrangements, student supervision. There is no set ratio, although a ratio of no more than 1 adult to 8 students is considered desirable. Adults are to be briefed by teachers on their responsibilities before travel.</w:t>
      </w:r>
    </w:p>
    <w:p w:rsidR="00C03B44" w:rsidRDefault="00C03B44" w:rsidP="00A9594C">
      <w:pPr>
        <w:widowControl/>
        <w:spacing w:line="276" w:lineRule="auto"/>
        <w:jc w:val="both"/>
        <w:rPr>
          <w:rFonts w:ascii="Century Gothic" w:eastAsia="Century Gothic" w:hAnsi="Century Gothic" w:cs="Century Gothic"/>
          <w:sz w:val="20"/>
          <w:szCs w:val="20"/>
        </w:rPr>
      </w:pPr>
    </w:p>
    <w:p w:rsidR="00C03B44" w:rsidRDefault="00A9594C" w:rsidP="00A9594C">
      <w:pPr>
        <w:widowControl/>
        <w:numPr>
          <w:ilvl w:val="0"/>
          <w:numId w:val="14"/>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Where a parent or teacher vehicle is to be used, those supplying transport are to have a full Driver's Licence, the vehicle is to have current registration and also a warrant of fitness and the car is to be in a road-worthy state. The parent or teacher driving is responsible for ensuring that students wear approved seat belts or child restraints. The designated organiser is to check this by way of notice or oral confirmation by those supplying transport. Permission is to be obtained from Senior Leadership Team before proceeding.</w:t>
      </w:r>
    </w:p>
    <w:p w:rsidR="00C03B44" w:rsidRDefault="00C03B44" w:rsidP="00A9594C">
      <w:pPr>
        <w:widowControl/>
        <w:spacing w:line="276" w:lineRule="auto"/>
        <w:jc w:val="both"/>
        <w:rPr>
          <w:rFonts w:ascii="Century Gothic" w:eastAsia="Century Gothic" w:hAnsi="Century Gothic" w:cs="Century Gothic"/>
          <w:sz w:val="20"/>
          <w:szCs w:val="20"/>
        </w:rPr>
      </w:pPr>
    </w:p>
    <w:p w:rsidR="00C03B44" w:rsidRDefault="00A9594C" w:rsidP="00A9594C">
      <w:pPr>
        <w:widowControl/>
        <w:numPr>
          <w:ilvl w:val="0"/>
          <w:numId w:val="17"/>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Where a class wishes to walk outside the immediate school environment, permission is granted by a member of the Senior  Leadership Team, consideration should be given to the planned activity and setting any guidelines such as a ratio. Factors to be considered include: student risk, road crossing or other environmental factors. It is usual for visits in the immediate environs to need a registered teacher; ratio of 1:8 is desirable. Assessment of student behaviour should also be considered before determining any ratio as each activity carries a different level of risk.</w:t>
      </w:r>
    </w:p>
    <w:p w:rsidR="00C03B44" w:rsidRDefault="00C03B44" w:rsidP="00A9594C">
      <w:pPr>
        <w:widowControl/>
        <w:spacing w:line="276" w:lineRule="auto"/>
        <w:jc w:val="both"/>
        <w:rPr>
          <w:rFonts w:ascii="Century Gothic" w:eastAsia="Century Gothic" w:hAnsi="Century Gothic" w:cs="Century Gothic"/>
          <w:sz w:val="20"/>
          <w:szCs w:val="20"/>
        </w:rPr>
      </w:pPr>
    </w:p>
    <w:p w:rsidR="00C03B44" w:rsidRDefault="00A9594C" w:rsidP="00A9594C">
      <w:pPr>
        <w:widowControl/>
        <w:numPr>
          <w:ilvl w:val="0"/>
          <w:numId w:val="19"/>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For school cross country training there is no set ratio. Care will be taken by providing signage and also monitors at appropriate danger areas i.e. corners and crossings. Students will also be spoken to about the dangers that exist when running. Care will be taken when setting a course to minimise risk.</w:t>
      </w:r>
    </w:p>
    <w:p w:rsidR="00C03B44" w:rsidRDefault="00C03B44" w:rsidP="00A9594C">
      <w:pPr>
        <w:widowControl/>
        <w:spacing w:line="276" w:lineRule="auto"/>
        <w:jc w:val="both"/>
        <w:rPr>
          <w:rFonts w:ascii="Century Gothic" w:eastAsia="Century Gothic" w:hAnsi="Century Gothic" w:cs="Century Gothic"/>
          <w:sz w:val="20"/>
          <w:szCs w:val="20"/>
        </w:rPr>
      </w:pPr>
    </w:p>
    <w:p w:rsidR="00C03B44" w:rsidRDefault="00A9594C" w:rsidP="00A9594C">
      <w:pPr>
        <w:widowControl/>
        <w:numPr>
          <w:ilvl w:val="0"/>
          <w:numId w:val="2"/>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For class visits outside the immediate environment of Hamilton, a risk management system must be completed and given to the Leadership Team before the visit is undertaken. The </w:t>
      </w:r>
      <w:r w:rsidR="00971187">
        <w:rPr>
          <w:rFonts w:ascii="Century Gothic" w:eastAsia="Century Gothic" w:hAnsi="Century Gothic" w:cs="Century Gothic"/>
          <w:sz w:val="20"/>
          <w:szCs w:val="20"/>
        </w:rPr>
        <w:t xml:space="preserve">Senior </w:t>
      </w:r>
      <w:r>
        <w:rPr>
          <w:rFonts w:ascii="Century Gothic" w:eastAsia="Century Gothic" w:hAnsi="Century Gothic" w:cs="Century Gothic"/>
          <w:sz w:val="20"/>
          <w:szCs w:val="20"/>
        </w:rPr>
        <w:t xml:space="preserve">Leadership team will view and sign this form as confirmation or permission is to obtained at the previous month’s Board of Trustees meeting. If this is unable to be done then the Board Chairperson and the Principal can give permission if in their view all reasonable risks have been accounted for. </w:t>
      </w:r>
    </w:p>
    <w:p w:rsidR="00C03B44" w:rsidRDefault="00C03B44" w:rsidP="00A9594C">
      <w:pPr>
        <w:widowControl/>
        <w:spacing w:line="276" w:lineRule="auto"/>
        <w:jc w:val="both"/>
        <w:rPr>
          <w:rFonts w:ascii="Century Gothic" w:eastAsia="Century Gothic" w:hAnsi="Century Gothic" w:cs="Century Gothic"/>
          <w:sz w:val="20"/>
          <w:szCs w:val="20"/>
        </w:rPr>
      </w:pPr>
    </w:p>
    <w:p w:rsidR="00C03B44" w:rsidRDefault="00A9594C" w:rsidP="00A9594C">
      <w:pPr>
        <w:widowControl/>
        <w:numPr>
          <w:ilvl w:val="0"/>
          <w:numId w:val="10"/>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All parents staying overnight on school camps are required to undergo Police Vetting. The information provided as a result of Police Vetting is confidential to the Principal and will be held in a secure place that only the Principal, or if given permission, a member of the Senior Leadership Team can access.</w:t>
      </w:r>
    </w:p>
    <w:p w:rsidR="00C03B44" w:rsidRDefault="00C03B44" w:rsidP="00A9594C">
      <w:pPr>
        <w:widowControl/>
        <w:spacing w:line="276" w:lineRule="auto"/>
        <w:jc w:val="both"/>
        <w:rPr>
          <w:rFonts w:ascii="Century Gothic" w:eastAsia="Century Gothic" w:hAnsi="Century Gothic" w:cs="Century Gothic"/>
          <w:sz w:val="20"/>
          <w:szCs w:val="20"/>
        </w:rPr>
      </w:pPr>
    </w:p>
    <w:p w:rsidR="00C03B44" w:rsidRDefault="00A9594C" w:rsidP="00A9594C">
      <w:pPr>
        <w:widowControl/>
        <w:numPr>
          <w:ilvl w:val="0"/>
          <w:numId w:val="3"/>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Consumption of alcohol on school camps/other EOTC experiences is not permitted.</w:t>
      </w:r>
    </w:p>
    <w:p w:rsidR="00C03B44" w:rsidRDefault="00C03B44" w:rsidP="00A9594C">
      <w:pPr>
        <w:widowControl/>
        <w:spacing w:line="276" w:lineRule="auto"/>
        <w:jc w:val="both"/>
        <w:rPr>
          <w:rFonts w:ascii="Century Gothic" w:eastAsia="Century Gothic" w:hAnsi="Century Gothic" w:cs="Century Gothic"/>
          <w:sz w:val="20"/>
          <w:szCs w:val="20"/>
        </w:rPr>
      </w:pPr>
    </w:p>
    <w:p w:rsidR="00C03B44" w:rsidRDefault="00A9594C" w:rsidP="00A9594C">
      <w:pPr>
        <w:widowControl/>
        <w:numPr>
          <w:ilvl w:val="0"/>
          <w:numId w:val="11"/>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The Senior Leadership Team have discretion to not allow students to attend any education outside the classroom experiences, if in their opinion, taking a student poses a considerable risk to the health and safety of the student or compromise the safety of the group or objective of the experience. Student safety is the primary concern. If parents or caregivers have a concern over a decision, then this is to be addressed through the complaints policy.</w:t>
      </w:r>
    </w:p>
    <w:p w:rsidR="00C03B44" w:rsidRDefault="00C03B44" w:rsidP="00A9594C">
      <w:pPr>
        <w:widowControl/>
        <w:spacing w:line="276" w:lineRule="auto"/>
        <w:jc w:val="both"/>
        <w:rPr>
          <w:rFonts w:ascii="Century Gothic" w:eastAsia="Century Gothic" w:hAnsi="Century Gothic" w:cs="Century Gothic"/>
          <w:sz w:val="20"/>
          <w:szCs w:val="20"/>
        </w:rPr>
      </w:pPr>
    </w:p>
    <w:p w:rsidR="00C03B44" w:rsidRDefault="00A9594C" w:rsidP="00A9594C">
      <w:pPr>
        <w:widowControl/>
        <w:numPr>
          <w:ilvl w:val="0"/>
          <w:numId w:val="4"/>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On the enrolment form, parents or caregivers are asked to give ‘blanket consent’ for curriculum related visits inside the school environs or outside the school within the local community, that pose lessened risks.  Teachers are asked to notify parents or caregivers of visits through the school, team or class newsletter at least 48 hours before the visit to allow any parent questions to be answered. Where permission has been obtained from the Leadership Team, notification to parents or caregivers is not required.</w:t>
      </w:r>
    </w:p>
    <w:p w:rsidR="00C03B44" w:rsidRDefault="00C03B44">
      <w:pPr>
        <w:widowControl/>
        <w:spacing w:line="276" w:lineRule="auto"/>
        <w:rPr>
          <w:rFonts w:ascii="Century Gothic" w:eastAsia="Century Gothic" w:hAnsi="Century Gothic" w:cs="Century Gothic"/>
          <w:sz w:val="20"/>
          <w:szCs w:val="20"/>
        </w:rPr>
      </w:pPr>
    </w:p>
    <w:p w:rsidR="00C03B44" w:rsidRDefault="00A9594C" w:rsidP="00A9594C">
      <w:pPr>
        <w:widowControl/>
        <w:numPr>
          <w:ilvl w:val="0"/>
          <w:numId w:val="7"/>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The aim is to give parents or caregivers as much notice as possible before camp regarding health and safety issues (behavioural/or disabilities) to ensure that any concerns or issues can be appropriately managed and that the event can be properly coordinated and planned for.</w:t>
      </w:r>
    </w:p>
    <w:p w:rsidR="00C03B44" w:rsidRDefault="00A9594C" w:rsidP="00A9594C">
      <w:pPr>
        <w:widowControl/>
        <w:numPr>
          <w:ilvl w:val="0"/>
          <w:numId w:val="7"/>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If an EOTC activity is cancelled or changes in the plan are made, i.e. later arrival time, the aim is to notify the parents with as much notice as possible via Facebook, website, text and the app. </w:t>
      </w:r>
    </w:p>
    <w:p w:rsidR="00C03B44" w:rsidRDefault="00C03B44" w:rsidP="00A9594C">
      <w:pPr>
        <w:widowControl/>
        <w:spacing w:line="276" w:lineRule="auto"/>
        <w:jc w:val="both"/>
        <w:rPr>
          <w:rFonts w:ascii="Century Gothic" w:eastAsia="Century Gothic" w:hAnsi="Century Gothic" w:cs="Century Gothic"/>
          <w:sz w:val="20"/>
          <w:szCs w:val="20"/>
        </w:rPr>
      </w:pPr>
    </w:p>
    <w:p w:rsidR="00C03B44" w:rsidRDefault="00A9594C" w:rsidP="00A9594C">
      <w:pPr>
        <w:widowControl/>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Relieving Teachers:</w:t>
      </w:r>
    </w:p>
    <w:p w:rsidR="00C03B44" w:rsidRDefault="00A9594C" w:rsidP="00A9594C">
      <w:pPr>
        <w:widowControl/>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A short-term reliever requires approval from the Principal to replace a teacher accompanying a class trip.</w:t>
      </w:r>
    </w:p>
    <w:p w:rsidR="00C03B44" w:rsidRDefault="00A9594C" w:rsidP="00A9594C">
      <w:pPr>
        <w:widowControl/>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A registered long term reliever is entitled to take his/her class on an excursion involving an overnight stay.</w:t>
      </w:r>
    </w:p>
    <w:p w:rsidR="00C03B44" w:rsidRDefault="00C03B44" w:rsidP="00A9594C">
      <w:pPr>
        <w:widowControl/>
        <w:spacing w:line="276" w:lineRule="auto"/>
        <w:jc w:val="both"/>
        <w:rPr>
          <w:rFonts w:ascii="Century Gothic" w:eastAsia="Century Gothic" w:hAnsi="Century Gothic" w:cs="Century Gothic"/>
          <w:sz w:val="20"/>
          <w:szCs w:val="20"/>
        </w:rPr>
      </w:pPr>
    </w:p>
    <w:p w:rsidR="00C03B44" w:rsidRDefault="00A9594C" w:rsidP="00A9594C">
      <w:pPr>
        <w:widowControl/>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Provisionally Registered Teachers;</w:t>
      </w:r>
    </w:p>
    <w:p w:rsidR="00C03B44" w:rsidRDefault="00A9594C" w:rsidP="00A9594C">
      <w:pPr>
        <w:widowControl/>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A provisionally registered Teacher must be accompanied by a registered teacher on all overnight camps.</w:t>
      </w:r>
      <w:r w:rsidR="00411374">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The programme being undertaken is the responsibility of the class teacher.</w:t>
      </w:r>
    </w:p>
    <w:p w:rsidR="00C03B44" w:rsidRDefault="00C03B44" w:rsidP="00A9594C">
      <w:pPr>
        <w:widowControl/>
        <w:spacing w:line="276" w:lineRule="auto"/>
        <w:jc w:val="both"/>
        <w:rPr>
          <w:rFonts w:ascii="Century Gothic" w:eastAsia="Century Gothic" w:hAnsi="Century Gothic" w:cs="Century Gothic"/>
          <w:sz w:val="20"/>
          <w:szCs w:val="20"/>
        </w:rPr>
      </w:pPr>
    </w:p>
    <w:p w:rsidR="00C03B44" w:rsidRDefault="00A9594C" w:rsidP="00A9594C">
      <w:pPr>
        <w:widowControl/>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Emergency Vehicle:</w:t>
      </w:r>
    </w:p>
    <w:p w:rsidR="00C03B44" w:rsidRDefault="00A9594C" w:rsidP="00A9594C">
      <w:pPr>
        <w:widowControl/>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All excursions involving an overnight stay require the availability of an emergency vehicle. such a vehicle is to identified before the camp. (Cost of running this vehicle is to be built into the costs of the camp).</w:t>
      </w:r>
    </w:p>
    <w:p w:rsidR="00C03B44" w:rsidRDefault="00C03B44" w:rsidP="00A9594C">
      <w:pPr>
        <w:widowControl/>
        <w:spacing w:line="276" w:lineRule="auto"/>
        <w:jc w:val="both"/>
        <w:rPr>
          <w:rFonts w:ascii="Century Gothic" w:eastAsia="Century Gothic" w:hAnsi="Century Gothic" w:cs="Century Gothic"/>
          <w:sz w:val="20"/>
          <w:szCs w:val="20"/>
        </w:rPr>
      </w:pPr>
    </w:p>
    <w:p w:rsidR="00C03B44" w:rsidRDefault="00A9594C" w:rsidP="00A9594C">
      <w:pPr>
        <w:widowControl/>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First Aid Kit:</w:t>
      </w:r>
    </w:p>
    <w:p w:rsidR="00C03B44" w:rsidRDefault="00A9594C" w:rsidP="00A9594C">
      <w:pPr>
        <w:widowControl/>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A complete first aid kit is to accompany all groups involved in any trip outside the school. Teachers are to assess all information required to enable them to appropriately deal with any identified student allergies or medical conditions before proceeding on a trip and take appropriate medication to respond to the relevant allergies or medical conditions.</w:t>
      </w:r>
    </w:p>
    <w:p w:rsidR="00C03B44" w:rsidRDefault="00C03B44" w:rsidP="00A9594C">
      <w:pPr>
        <w:widowControl/>
        <w:spacing w:line="276" w:lineRule="auto"/>
        <w:jc w:val="both"/>
        <w:rPr>
          <w:rFonts w:ascii="Century Gothic" w:eastAsia="Century Gothic" w:hAnsi="Century Gothic" w:cs="Century Gothic"/>
          <w:sz w:val="20"/>
          <w:szCs w:val="20"/>
        </w:rPr>
      </w:pPr>
    </w:p>
    <w:p w:rsidR="00C03B44" w:rsidRDefault="00A9594C" w:rsidP="00A9594C">
      <w:pPr>
        <w:widowControl/>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Ongoing Resourcing Students:</w:t>
      </w:r>
    </w:p>
    <w:p w:rsidR="00C03B44" w:rsidRDefault="00A9594C" w:rsidP="00A9594C">
      <w:pPr>
        <w:widowControl/>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Consideration needs to be given as whether ongoing resourcing students attend overnight stays. If it is considered appropriate by a member of the Senior Leadership Team then the students </w:t>
      </w:r>
      <w:r>
        <w:rPr>
          <w:rFonts w:ascii="Century Gothic" w:eastAsia="Century Gothic" w:hAnsi="Century Gothic" w:cs="Century Gothic"/>
          <w:sz w:val="20"/>
          <w:szCs w:val="20"/>
          <w:u w:val="single"/>
        </w:rPr>
        <w:t xml:space="preserve">must </w:t>
      </w:r>
      <w:r>
        <w:rPr>
          <w:rFonts w:ascii="Century Gothic" w:eastAsia="Century Gothic" w:hAnsi="Century Gothic" w:cs="Century Gothic"/>
          <w:sz w:val="20"/>
          <w:szCs w:val="20"/>
        </w:rPr>
        <w:t>be accompanied by an adult on a 1:1 basis. A discussion between the school and parents is to be arranged before the camp to discuss each child’s circumstances and to agree on a plan for them where appropriate.</w:t>
      </w:r>
    </w:p>
    <w:p w:rsidR="00C03B44" w:rsidRDefault="00C03B44" w:rsidP="00A9594C">
      <w:pPr>
        <w:widowControl/>
        <w:spacing w:line="276" w:lineRule="auto"/>
        <w:jc w:val="both"/>
        <w:rPr>
          <w:rFonts w:ascii="Century Gothic" w:eastAsia="Century Gothic" w:hAnsi="Century Gothic" w:cs="Century Gothic"/>
          <w:sz w:val="20"/>
          <w:szCs w:val="20"/>
        </w:rPr>
      </w:pPr>
    </w:p>
    <w:p w:rsidR="00C03B44" w:rsidRDefault="00A9594C" w:rsidP="00A9594C">
      <w:pPr>
        <w:widowControl/>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Emergency Communication </w:t>
      </w:r>
    </w:p>
    <w:p w:rsidR="00C03B44" w:rsidRDefault="00A9594C" w:rsidP="00A9594C">
      <w:pPr>
        <w:widowControl/>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A cellphone (and/or emergency communication) is to accompany groups involved in all overnight and day excursions from school. Each group should nominate a person responsible for communicating to the Senior Leadership Team as and when appropriate and this number must be given to the Senior Leadership Team. Any associated costs will be met by the school.</w:t>
      </w:r>
    </w:p>
    <w:p w:rsidR="00C03B44" w:rsidRDefault="00C03B44" w:rsidP="00A9594C">
      <w:pPr>
        <w:widowControl/>
        <w:spacing w:line="276" w:lineRule="auto"/>
        <w:jc w:val="both"/>
        <w:rPr>
          <w:rFonts w:ascii="Century Gothic" w:eastAsia="Century Gothic" w:hAnsi="Century Gothic" w:cs="Century Gothic"/>
          <w:sz w:val="20"/>
          <w:szCs w:val="20"/>
        </w:rPr>
      </w:pPr>
    </w:p>
    <w:p w:rsidR="00C03B44" w:rsidRDefault="00A9594C" w:rsidP="00A9594C">
      <w:pPr>
        <w:widowControl/>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Parent Briefing</w:t>
      </w:r>
    </w:p>
    <w:p w:rsidR="00C03B44" w:rsidRDefault="00A9594C" w:rsidP="00A9594C">
      <w:pPr>
        <w:widowControl/>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Teachers are to brief parents of students accompanying the group on safety expectations prior to the trip.</w:t>
      </w:r>
      <w:r w:rsidR="00411374">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This briefing for parents is to undertaken by a briefing session or through written advice in the form of a newsletter etc. This will include issues such as:</w:t>
      </w:r>
    </w:p>
    <w:p w:rsidR="00C03B44" w:rsidRDefault="00C03B44" w:rsidP="00A9594C">
      <w:pPr>
        <w:widowControl/>
        <w:spacing w:line="276" w:lineRule="auto"/>
        <w:jc w:val="both"/>
        <w:rPr>
          <w:rFonts w:ascii="Century Gothic" w:eastAsia="Century Gothic" w:hAnsi="Century Gothic" w:cs="Century Gothic"/>
          <w:sz w:val="20"/>
          <w:szCs w:val="20"/>
        </w:rPr>
      </w:pPr>
    </w:p>
    <w:p w:rsidR="00C03B44" w:rsidRDefault="00A9594C" w:rsidP="00A9594C">
      <w:pPr>
        <w:widowControl/>
        <w:numPr>
          <w:ilvl w:val="0"/>
          <w:numId w:val="23"/>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Will there be qualified staff or volunteers supervising/running the activities?</w:t>
      </w:r>
    </w:p>
    <w:p w:rsidR="00C03B44" w:rsidRDefault="00A9594C" w:rsidP="00A9594C">
      <w:pPr>
        <w:widowControl/>
        <w:numPr>
          <w:ilvl w:val="0"/>
          <w:numId w:val="23"/>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Advice on the ratio of teachers and trained staff to students.</w:t>
      </w:r>
    </w:p>
    <w:p w:rsidR="00C03B44" w:rsidRDefault="00A9594C" w:rsidP="00A9594C">
      <w:pPr>
        <w:widowControl/>
        <w:numPr>
          <w:ilvl w:val="0"/>
          <w:numId w:val="23"/>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What provision has been made for first aid/other emergency medical situations?</w:t>
      </w:r>
    </w:p>
    <w:p w:rsidR="00C03B44" w:rsidRDefault="00A9594C" w:rsidP="00A9594C">
      <w:pPr>
        <w:widowControl/>
        <w:numPr>
          <w:ilvl w:val="0"/>
          <w:numId w:val="23"/>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That a full risk analysis has been undertaken in respect of the camp activities.</w:t>
      </w:r>
    </w:p>
    <w:p w:rsidR="00C03B44" w:rsidRDefault="00A9594C" w:rsidP="00A9594C">
      <w:pPr>
        <w:widowControl/>
        <w:numPr>
          <w:ilvl w:val="0"/>
          <w:numId w:val="23"/>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What provision has been made in respect of an early finish, or cancellation, including how and when parents will be notified.</w:t>
      </w:r>
    </w:p>
    <w:p w:rsidR="00C03B44" w:rsidRDefault="00A9594C" w:rsidP="00A9594C">
      <w:pPr>
        <w:widowControl/>
        <w:numPr>
          <w:ilvl w:val="0"/>
          <w:numId w:val="23"/>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What provision has been made for emergencies?</w:t>
      </w:r>
    </w:p>
    <w:p w:rsidR="00C03B44" w:rsidRDefault="00A9594C" w:rsidP="00A9594C">
      <w:pPr>
        <w:widowControl/>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lastRenderedPageBreak/>
        <w:t>Outdoor Education SAP (Safety Action Plan)</w:t>
      </w:r>
    </w:p>
    <w:p w:rsidR="00C03B44" w:rsidRDefault="00A9594C" w:rsidP="00A9594C">
      <w:pPr>
        <w:widowControl/>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This needs to be completed and returned to the Principal two clear days before undertaking the trip. If the Principal is not available</w:t>
      </w:r>
      <w:r w:rsidR="00411374">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then a member of the Senior Leadership Team</w:t>
      </w:r>
      <w:r w:rsidR="002D00FC">
        <w:rPr>
          <w:rFonts w:ascii="Century Gothic" w:eastAsia="Century Gothic" w:hAnsi="Century Gothic" w:cs="Century Gothic"/>
          <w:sz w:val="20"/>
          <w:szCs w:val="20"/>
        </w:rPr>
        <w:t>.</w:t>
      </w:r>
    </w:p>
    <w:p w:rsidR="00C03B44" w:rsidRDefault="00C03B44" w:rsidP="00A9594C">
      <w:pPr>
        <w:widowControl/>
        <w:spacing w:line="276" w:lineRule="auto"/>
        <w:jc w:val="both"/>
        <w:rPr>
          <w:rFonts w:ascii="Century Gothic" w:eastAsia="Century Gothic" w:hAnsi="Century Gothic" w:cs="Century Gothic"/>
          <w:sz w:val="20"/>
          <w:szCs w:val="20"/>
        </w:rPr>
      </w:pPr>
    </w:p>
    <w:p w:rsidR="00C03B44" w:rsidRDefault="00A9594C" w:rsidP="00A9594C">
      <w:pPr>
        <w:widowControl/>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Safety Action Plan forms are not required to be submitted for:</w:t>
      </w:r>
    </w:p>
    <w:p w:rsidR="00C03B44" w:rsidRDefault="00A9594C" w:rsidP="00A9594C">
      <w:pPr>
        <w:widowControl/>
        <w:numPr>
          <w:ilvl w:val="0"/>
          <w:numId w:val="12"/>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Fairfield Cluster Sports Association events/and Culture Events.</w:t>
      </w:r>
    </w:p>
    <w:p w:rsidR="00C03B44" w:rsidRDefault="00A9594C" w:rsidP="00A9594C">
      <w:pPr>
        <w:widowControl/>
        <w:numPr>
          <w:ilvl w:val="0"/>
          <w:numId w:val="12"/>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Other Sports/Cultural exchanges within the local vicinity</w:t>
      </w:r>
    </w:p>
    <w:p w:rsidR="00C03B44" w:rsidRDefault="00A9594C" w:rsidP="00A9594C">
      <w:pPr>
        <w:widowControl/>
        <w:numPr>
          <w:ilvl w:val="0"/>
          <w:numId w:val="12"/>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Walking in local area</w:t>
      </w:r>
    </w:p>
    <w:p w:rsidR="00C03B44" w:rsidRDefault="00A9594C" w:rsidP="00A9594C">
      <w:pPr>
        <w:widowControl/>
        <w:numPr>
          <w:ilvl w:val="0"/>
          <w:numId w:val="12"/>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Cross Country training  </w:t>
      </w:r>
    </w:p>
    <w:p w:rsidR="00C03B44" w:rsidRDefault="00A9594C" w:rsidP="00A9594C">
      <w:pPr>
        <w:widowControl/>
        <w:numPr>
          <w:ilvl w:val="0"/>
          <w:numId w:val="12"/>
        </w:numPr>
        <w:spacing w:line="276" w:lineRule="auto"/>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Speech competition</w:t>
      </w:r>
    </w:p>
    <w:p w:rsidR="00C03B44" w:rsidRDefault="00C03B44" w:rsidP="00A9594C">
      <w:pPr>
        <w:widowControl/>
        <w:spacing w:line="276" w:lineRule="auto"/>
        <w:jc w:val="both"/>
        <w:rPr>
          <w:rFonts w:ascii="Century Gothic" w:eastAsia="Century Gothic" w:hAnsi="Century Gothic" w:cs="Century Gothic"/>
          <w:b/>
          <w:sz w:val="20"/>
          <w:szCs w:val="20"/>
        </w:rPr>
      </w:pPr>
    </w:p>
    <w:p w:rsidR="00C03B44" w:rsidRDefault="00A9594C" w:rsidP="00A9594C">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Related School Policies</w:t>
      </w:r>
    </w:p>
    <w:p w:rsidR="00C03B44" w:rsidRDefault="00C03B44" w:rsidP="00A9594C">
      <w:pPr>
        <w:jc w:val="both"/>
        <w:rPr>
          <w:rFonts w:ascii="Century Gothic" w:eastAsia="Century Gothic" w:hAnsi="Century Gothic" w:cs="Century Gothic"/>
          <w:sz w:val="20"/>
          <w:szCs w:val="20"/>
        </w:rPr>
      </w:pPr>
    </w:p>
    <w:p w:rsidR="00C03B44" w:rsidRDefault="00A9594C" w:rsidP="00A9594C">
      <w:pPr>
        <w:numPr>
          <w:ilvl w:val="0"/>
          <w:numId w:val="8"/>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Health and Safety - Workplace</w:t>
      </w:r>
    </w:p>
    <w:p w:rsidR="00C03B44" w:rsidRDefault="00A9594C" w:rsidP="00A9594C">
      <w:pPr>
        <w:numPr>
          <w:ilvl w:val="0"/>
          <w:numId w:val="8"/>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Student Behaviour Management</w:t>
      </w:r>
    </w:p>
    <w:p w:rsidR="00C03B44" w:rsidRDefault="00A9594C" w:rsidP="00A9594C">
      <w:pPr>
        <w:numPr>
          <w:ilvl w:val="0"/>
          <w:numId w:val="8"/>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Sunsafe</w:t>
      </w:r>
    </w:p>
    <w:p w:rsidR="00C03B44" w:rsidRDefault="00A9594C" w:rsidP="00A9594C">
      <w:pPr>
        <w:numPr>
          <w:ilvl w:val="0"/>
          <w:numId w:val="8"/>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Media Guidelines</w:t>
      </w:r>
    </w:p>
    <w:p w:rsidR="00C03B44" w:rsidRDefault="00C03B44" w:rsidP="00A9594C">
      <w:pPr>
        <w:jc w:val="both"/>
        <w:rPr>
          <w:rFonts w:ascii="Century Gothic" w:eastAsia="Century Gothic" w:hAnsi="Century Gothic" w:cs="Century Gothic"/>
          <w:sz w:val="20"/>
          <w:szCs w:val="20"/>
        </w:rPr>
      </w:pPr>
    </w:p>
    <w:p w:rsidR="00C03B44" w:rsidRDefault="00C03B44" w:rsidP="00A9594C">
      <w:pPr>
        <w:jc w:val="both"/>
        <w:rPr>
          <w:rFonts w:ascii="Century Gothic" w:eastAsia="Century Gothic" w:hAnsi="Century Gothic" w:cs="Century Gothic"/>
          <w:sz w:val="20"/>
          <w:szCs w:val="20"/>
        </w:rPr>
      </w:pPr>
    </w:p>
    <w:p w:rsidR="00C03B44" w:rsidRDefault="00A9594C" w:rsidP="00A9594C">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Related Legislation</w:t>
      </w:r>
    </w:p>
    <w:p w:rsidR="00C03B44" w:rsidRDefault="00C03B44" w:rsidP="00A9594C">
      <w:pPr>
        <w:jc w:val="both"/>
        <w:rPr>
          <w:rFonts w:ascii="Century Gothic" w:eastAsia="Century Gothic" w:hAnsi="Century Gothic" w:cs="Century Gothic"/>
          <w:sz w:val="20"/>
          <w:szCs w:val="20"/>
        </w:rPr>
      </w:pPr>
    </w:p>
    <w:p w:rsidR="00C03B44" w:rsidRDefault="00A9594C" w:rsidP="00A9594C">
      <w:pPr>
        <w:numPr>
          <w:ilvl w:val="0"/>
          <w:numId w:val="15"/>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Crimes Act 1961</w:t>
      </w:r>
    </w:p>
    <w:p w:rsidR="00C03B44" w:rsidRDefault="00A9594C" w:rsidP="00A9594C">
      <w:pPr>
        <w:numPr>
          <w:ilvl w:val="0"/>
          <w:numId w:val="15"/>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Children, Young Persons, and Their Families Act 1989</w:t>
      </w:r>
    </w:p>
    <w:p w:rsidR="00C03B44" w:rsidRDefault="00A9594C" w:rsidP="00A9594C">
      <w:pPr>
        <w:numPr>
          <w:ilvl w:val="0"/>
          <w:numId w:val="15"/>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Health and Safety at Work Act 2015</w:t>
      </w:r>
    </w:p>
    <w:p w:rsidR="00C03B44" w:rsidRDefault="00A9594C" w:rsidP="00A9594C">
      <w:pPr>
        <w:numPr>
          <w:ilvl w:val="0"/>
          <w:numId w:val="15"/>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Vulnerable Children Act 2014</w:t>
      </w:r>
    </w:p>
    <w:p w:rsidR="00C03B44" w:rsidRDefault="00A9594C" w:rsidP="00A9594C">
      <w:pPr>
        <w:numPr>
          <w:ilvl w:val="0"/>
          <w:numId w:val="15"/>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Accident Compensation Act 2001</w:t>
      </w:r>
    </w:p>
    <w:p w:rsidR="00C03B44" w:rsidRDefault="00C03B44" w:rsidP="00A9594C">
      <w:pPr>
        <w:jc w:val="both"/>
        <w:rPr>
          <w:rFonts w:ascii="Century Gothic" w:eastAsia="Century Gothic" w:hAnsi="Century Gothic" w:cs="Century Gothic"/>
          <w:sz w:val="20"/>
          <w:szCs w:val="20"/>
        </w:rPr>
      </w:pPr>
    </w:p>
    <w:p w:rsidR="00C03B44" w:rsidRDefault="00C03B44" w:rsidP="00A9594C">
      <w:pPr>
        <w:jc w:val="both"/>
        <w:rPr>
          <w:rFonts w:ascii="Century Gothic" w:eastAsia="Century Gothic" w:hAnsi="Century Gothic" w:cs="Century Gothic"/>
          <w:sz w:val="20"/>
          <w:szCs w:val="20"/>
        </w:rPr>
      </w:pPr>
    </w:p>
    <w:p w:rsidR="00C03B44" w:rsidRDefault="00A9594C" w:rsidP="00A9594C">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Resources</w:t>
      </w:r>
    </w:p>
    <w:p w:rsidR="00C03B44" w:rsidRDefault="00C03B44" w:rsidP="00A9594C">
      <w:pPr>
        <w:jc w:val="both"/>
        <w:rPr>
          <w:rFonts w:ascii="Century Gothic" w:eastAsia="Century Gothic" w:hAnsi="Century Gothic" w:cs="Century Gothic"/>
          <w:sz w:val="20"/>
          <w:szCs w:val="20"/>
        </w:rPr>
      </w:pPr>
    </w:p>
    <w:p w:rsidR="00C03B44" w:rsidRDefault="00A9594C" w:rsidP="00A9594C">
      <w:pPr>
        <w:numPr>
          <w:ilvl w:val="0"/>
          <w:numId w:val="18"/>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TKI: </w:t>
      </w:r>
      <w:hyperlink r:id="rId9">
        <w:r>
          <w:rPr>
            <w:rFonts w:ascii="Century Gothic" w:eastAsia="Century Gothic" w:hAnsi="Century Gothic" w:cs="Century Gothic"/>
            <w:color w:val="1155CC"/>
            <w:sz w:val="20"/>
            <w:szCs w:val="20"/>
            <w:u w:val="single"/>
          </w:rPr>
          <w:t>EOTC Guidelines</w:t>
        </w:r>
      </w:hyperlink>
    </w:p>
    <w:p w:rsidR="00C03B44" w:rsidRDefault="00A9594C" w:rsidP="00A9594C">
      <w:pPr>
        <w:numPr>
          <w:ilvl w:val="0"/>
          <w:numId w:val="18"/>
        </w:num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Sport New Zealand: </w:t>
      </w:r>
      <w:hyperlink r:id="rId10">
        <w:r>
          <w:rPr>
            <w:rFonts w:ascii="Century Gothic" w:eastAsia="Century Gothic" w:hAnsi="Century Gothic" w:cs="Century Gothic"/>
            <w:color w:val="1155CC"/>
            <w:sz w:val="20"/>
            <w:szCs w:val="20"/>
            <w:u w:val="single"/>
          </w:rPr>
          <w:t>Outdoor Activities - Guidelines for Leaders</w:t>
        </w:r>
      </w:hyperlink>
    </w:p>
    <w:p w:rsidR="00C03B44" w:rsidRDefault="00C03B44" w:rsidP="00A9594C">
      <w:pPr>
        <w:widowControl/>
        <w:spacing w:line="276" w:lineRule="auto"/>
        <w:jc w:val="both"/>
        <w:rPr>
          <w:rFonts w:ascii="Century Gothic" w:eastAsia="Century Gothic" w:hAnsi="Century Gothic" w:cs="Century Gothic"/>
          <w:i/>
          <w:sz w:val="16"/>
          <w:szCs w:val="16"/>
        </w:rPr>
      </w:pPr>
    </w:p>
    <w:p w:rsidR="00C03B44" w:rsidRDefault="00C03B44" w:rsidP="00A9594C">
      <w:pPr>
        <w:widowControl/>
        <w:spacing w:line="276" w:lineRule="auto"/>
        <w:jc w:val="both"/>
        <w:rPr>
          <w:rFonts w:ascii="Century Gothic" w:eastAsia="Century Gothic" w:hAnsi="Century Gothic" w:cs="Century Gothic"/>
          <w:i/>
          <w:sz w:val="16"/>
          <w:szCs w:val="16"/>
        </w:rPr>
      </w:pPr>
    </w:p>
    <w:p w:rsidR="00C03B44" w:rsidRDefault="00A9594C" w:rsidP="00A9594C">
      <w:pPr>
        <w:widowControl/>
        <w:spacing w:line="276" w:lineRule="auto"/>
        <w:jc w:val="both"/>
        <w:rPr>
          <w:rFonts w:ascii="Century Gothic" w:eastAsia="Century Gothic" w:hAnsi="Century Gothic" w:cs="Century Gothic"/>
          <w:i/>
          <w:sz w:val="16"/>
          <w:szCs w:val="16"/>
        </w:rPr>
      </w:pPr>
      <w:r>
        <w:rPr>
          <w:rFonts w:ascii="Century Gothic" w:eastAsia="Century Gothic" w:hAnsi="Century Gothic" w:cs="Century Gothic"/>
          <w:i/>
          <w:sz w:val="16"/>
          <w:szCs w:val="16"/>
        </w:rPr>
        <w:t>Reference:  TKI: EOTC Guidelines</w:t>
      </w:r>
    </w:p>
    <w:p w:rsidR="00411374" w:rsidRDefault="00411374" w:rsidP="00A9594C">
      <w:pPr>
        <w:widowControl/>
        <w:spacing w:line="276" w:lineRule="auto"/>
        <w:jc w:val="both"/>
        <w:rPr>
          <w:rFonts w:ascii="Century Gothic" w:eastAsia="Century Gothic" w:hAnsi="Century Gothic" w:cs="Century Gothic"/>
          <w:i/>
          <w:sz w:val="16"/>
          <w:szCs w:val="16"/>
        </w:rPr>
      </w:pPr>
    </w:p>
    <w:p w:rsidR="00411374" w:rsidRDefault="00411374" w:rsidP="00A9594C">
      <w:pPr>
        <w:widowControl/>
        <w:spacing w:line="276" w:lineRule="auto"/>
        <w:jc w:val="both"/>
        <w:rPr>
          <w:rFonts w:ascii="Century Gothic" w:eastAsia="Century Gothic" w:hAnsi="Century Gothic" w:cs="Century Gothic"/>
          <w:i/>
          <w:sz w:val="16"/>
          <w:szCs w:val="16"/>
        </w:rPr>
      </w:pPr>
    </w:p>
    <w:p w:rsidR="00411374" w:rsidRDefault="00411374" w:rsidP="00A9594C">
      <w:pPr>
        <w:widowControl/>
        <w:spacing w:line="276" w:lineRule="auto"/>
        <w:jc w:val="both"/>
        <w:rPr>
          <w:rFonts w:ascii="Century Gothic" w:eastAsia="Century Gothic" w:hAnsi="Century Gothic" w:cs="Century Gothic"/>
          <w:i/>
          <w:sz w:val="16"/>
          <w:szCs w:val="16"/>
        </w:rPr>
      </w:pPr>
    </w:p>
    <w:p w:rsidR="00411374" w:rsidRDefault="00411374" w:rsidP="00A9594C">
      <w:pPr>
        <w:widowControl/>
        <w:spacing w:line="276" w:lineRule="auto"/>
        <w:jc w:val="both"/>
        <w:rPr>
          <w:rFonts w:ascii="Century Gothic" w:eastAsia="Century Gothic" w:hAnsi="Century Gothic" w:cs="Century Gothic"/>
          <w:i/>
          <w:sz w:val="16"/>
          <w:szCs w:val="16"/>
        </w:rPr>
      </w:pPr>
    </w:p>
    <w:p w:rsidR="00411374" w:rsidRDefault="00411374" w:rsidP="00A9594C">
      <w:pPr>
        <w:widowControl/>
        <w:spacing w:line="276" w:lineRule="auto"/>
        <w:jc w:val="both"/>
        <w:rPr>
          <w:rFonts w:ascii="Century Gothic" w:eastAsia="Century Gothic" w:hAnsi="Century Gothic" w:cs="Century Gothic"/>
          <w:i/>
          <w:sz w:val="16"/>
          <w:szCs w:val="16"/>
        </w:rPr>
      </w:pPr>
    </w:p>
    <w:p w:rsidR="00C03B44" w:rsidRDefault="00C03B44" w:rsidP="00A9594C">
      <w:pPr>
        <w:widowControl/>
        <w:spacing w:line="276" w:lineRule="auto"/>
        <w:jc w:val="both"/>
        <w:rPr>
          <w:rFonts w:ascii="Century Gothic" w:eastAsia="Century Gothic" w:hAnsi="Century Gothic" w:cs="Century Gothic"/>
          <w:i/>
          <w:sz w:val="16"/>
          <w:szCs w:val="16"/>
        </w:rPr>
      </w:pPr>
    </w:p>
    <w:p w:rsidR="00C03B44" w:rsidRDefault="00C03B44" w:rsidP="00A9594C">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sz w:val="20"/>
          <w:szCs w:val="20"/>
        </w:rPr>
      </w:pPr>
    </w:p>
    <w:p w:rsidR="00C03B44" w:rsidRPr="00A9594C" w:rsidRDefault="00A9594C" w:rsidP="00A9594C">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r w:rsidRPr="00A9594C">
        <w:rPr>
          <w:rFonts w:ascii="Century Gothic" w:eastAsia="Century Gothic" w:hAnsi="Century Gothic" w:cs="Century Gothic"/>
        </w:rPr>
        <w:t>BOT Chair</w:t>
      </w:r>
      <w:r w:rsidRPr="00A9594C">
        <w:rPr>
          <w:rFonts w:ascii="Century Gothic" w:eastAsia="Century Gothic" w:hAnsi="Century Gothic" w:cs="Century Gothic"/>
        </w:rPr>
        <w:tab/>
        <w:t>………………………….....</w:t>
      </w:r>
      <w:r w:rsidRPr="00A9594C">
        <w:rPr>
          <w:rFonts w:ascii="Century Gothic" w:eastAsia="Century Gothic" w:hAnsi="Century Gothic" w:cs="Century Gothic"/>
        </w:rPr>
        <w:tab/>
        <w:t>Principal</w:t>
      </w:r>
      <w:r w:rsidRPr="00A9594C">
        <w:rPr>
          <w:rFonts w:ascii="Century Gothic" w:eastAsia="Century Gothic" w:hAnsi="Century Gothic" w:cs="Century Gothic"/>
        </w:rPr>
        <w:tab/>
        <w:t>………………………….....</w:t>
      </w:r>
    </w:p>
    <w:p w:rsidR="00C03B44" w:rsidRPr="00A9594C" w:rsidRDefault="00C03B44" w:rsidP="00A9594C">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rsidR="00C03B44" w:rsidRPr="00A9594C" w:rsidRDefault="00C03B44" w:rsidP="00A9594C">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rsidR="00C03B44" w:rsidRPr="00A9594C" w:rsidRDefault="00A9594C" w:rsidP="00A9594C">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r>
        <w:rPr>
          <w:rFonts w:ascii="Century Gothic" w:eastAsia="Century Gothic" w:hAnsi="Century Gothic" w:cs="Century Gothic"/>
        </w:rPr>
        <w:t xml:space="preserve">Date Ratified:     </w:t>
      </w:r>
      <w:r w:rsidR="006A0A0B">
        <w:rPr>
          <w:rFonts w:ascii="Century Gothic" w:eastAsia="Century Gothic" w:hAnsi="Century Gothic" w:cs="Century Gothic"/>
        </w:rPr>
        <w:t>25</w:t>
      </w:r>
      <w:bookmarkStart w:id="0" w:name="_GoBack"/>
      <w:bookmarkEnd w:id="0"/>
      <w:r w:rsidR="00DB54DC">
        <w:rPr>
          <w:rFonts w:ascii="Century Gothic" w:eastAsia="Century Gothic" w:hAnsi="Century Gothic" w:cs="Century Gothic"/>
        </w:rPr>
        <w:t xml:space="preserve"> June</w:t>
      </w:r>
      <w:r>
        <w:rPr>
          <w:rFonts w:ascii="Century Gothic" w:eastAsia="Century Gothic" w:hAnsi="Century Gothic" w:cs="Century Gothic"/>
        </w:rPr>
        <w:t xml:space="preserve"> 20</w:t>
      </w:r>
      <w:r w:rsidR="006A0A0B">
        <w:rPr>
          <w:rFonts w:ascii="Century Gothic" w:eastAsia="Century Gothic" w:hAnsi="Century Gothic" w:cs="Century Gothic"/>
        </w:rPr>
        <w:t>20</w:t>
      </w:r>
      <w:r w:rsidRPr="00A9594C">
        <w:rPr>
          <w:rFonts w:ascii="Century Gothic" w:eastAsia="Century Gothic" w:hAnsi="Century Gothic" w:cs="Century Gothic"/>
        </w:rPr>
        <w:tab/>
      </w:r>
      <w:r>
        <w:rPr>
          <w:rFonts w:ascii="Century Gothic" w:eastAsia="Century Gothic" w:hAnsi="Century Gothic" w:cs="Century Gothic"/>
        </w:rPr>
        <w:tab/>
        <w:t>Review Date:    J</w:t>
      </w:r>
      <w:r w:rsidR="00DB54DC">
        <w:rPr>
          <w:rFonts w:ascii="Century Gothic" w:eastAsia="Century Gothic" w:hAnsi="Century Gothic" w:cs="Century Gothic"/>
        </w:rPr>
        <w:t>une 20</w:t>
      </w:r>
      <w:r w:rsidR="0063760D">
        <w:rPr>
          <w:rFonts w:ascii="Century Gothic" w:eastAsia="Century Gothic" w:hAnsi="Century Gothic" w:cs="Century Gothic"/>
        </w:rPr>
        <w:t>2</w:t>
      </w:r>
      <w:r w:rsidR="006A0A0B">
        <w:rPr>
          <w:rFonts w:ascii="Century Gothic" w:eastAsia="Century Gothic" w:hAnsi="Century Gothic" w:cs="Century Gothic"/>
        </w:rPr>
        <w:t>2</w:t>
      </w:r>
    </w:p>
    <w:p w:rsidR="00C03B44" w:rsidRPr="00A9594C" w:rsidRDefault="00C03B44" w:rsidP="00A9594C">
      <w:pPr>
        <w:jc w:val="both"/>
      </w:pPr>
    </w:p>
    <w:p w:rsidR="00C03B44" w:rsidRDefault="00C03B44" w:rsidP="00A9594C">
      <w:pPr>
        <w:jc w:val="both"/>
        <w:rPr>
          <w:sz w:val="20"/>
          <w:szCs w:val="20"/>
        </w:rPr>
      </w:pPr>
    </w:p>
    <w:p w:rsidR="00C03B44" w:rsidRDefault="00C03B44" w:rsidP="00A9594C">
      <w:pPr>
        <w:jc w:val="both"/>
        <w:rPr>
          <w:sz w:val="20"/>
          <w:szCs w:val="20"/>
        </w:rPr>
      </w:pPr>
    </w:p>
    <w:p w:rsidR="00C03B44" w:rsidRDefault="00C03B44" w:rsidP="00A9594C">
      <w:pPr>
        <w:jc w:val="both"/>
        <w:rPr>
          <w:sz w:val="20"/>
          <w:szCs w:val="20"/>
        </w:rPr>
      </w:pPr>
    </w:p>
    <w:p w:rsidR="00C03B44" w:rsidRDefault="00C03B44" w:rsidP="00A9594C">
      <w:pPr>
        <w:jc w:val="both"/>
        <w:rPr>
          <w:sz w:val="20"/>
          <w:szCs w:val="20"/>
        </w:rPr>
      </w:pPr>
    </w:p>
    <w:p w:rsidR="00C03B44" w:rsidRDefault="00C03B44">
      <w:pPr>
        <w:rPr>
          <w:sz w:val="20"/>
          <w:szCs w:val="20"/>
        </w:rPr>
      </w:pPr>
    </w:p>
    <w:p w:rsidR="00C03B44" w:rsidRDefault="00C03B44">
      <w:pPr>
        <w:rPr>
          <w:sz w:val="20"/>
          <w:szCs w:val="20"/>
        </w:rPr>
      </w:pPr>
    </w:p>
    <w:p w:rsidR="00411374" w:rsidRDefault="00411374">
      <w:pPr>
        <w:rPr>
          <w:sz w:val="20"/>
          <w:szCs w:val="20"/>
        </w:rPr>
      </w:pPr>
    </w:p>
    <w:p w:rsidR="00411374" w:rsidRDefault="00411374">
      <w:pPr>
        <w:rPr>
          <w:sz w:val="20"/>
          <w:szCs w:val="20"/>
        </w:rPr>
      </w:pPr>
    </w:p>
    <w:p w:rsidR="00411374" w:rsidRDefault="00411374">
      <w:pPr>
        <w:rPr>
          <w:sz w:val="20"/>
          <w:szCs w:val="20"/>
        </w:rPr>
      </w:pPr>
    </w:p>
    <w:p w:rsidR="00411374" w:rsidRDefault="00411374">
      <w:pPr>
        <w:rPr>
          <w:sz w:val="20"/>
          <w:szCs w:val="20"/>
        </w:rPr>
      </w:pPr>
    </w:p>
    <w:p w:rsidR="00411374" w:rsidRDefault="00411374">
      <w:pPr>
        <w:rPr>
          <w:sz w:val="20"/>
          <w:szCs w:val="20"/>
        </w:rPr>
      </w:pPr>
    </w:p>
    <w:p w:rsidR="00411374" w:rsidRDefault="00411374">
      <w:pPr>
        <w:rPr>
          <w:sz w:val="20"/>
          <w:szCs w:val="20"/>
        </w:rPr>
      </w:pPr>
    </w:p>
    <w:p w:rsidR="00411374" w:rsidRDefault="00411374">
      <w:pPr>
        <w:rPr>
          <w:sz w:val="20"/>
          <w:szCs w:val="20"/>
        </w:rPr>
      </w:pPr>
    </w:p>
    <w:p w:rsidR="00C03B44" w:rsidRDefault="00C03B44">
      <w:pPr>
        <w:rPr>
          <w:sz w:val="20"/>
          <w:szCs w:val="20"/>
        </w:rPr>
      </w:pPr>
    </w:p>
    <w:p w:rsidR="00C03B44" w:rsidRDefault="00C03B44">
      <w:pPr>
        <w:rPr>
          <w:sz w:val="20"/>
          <w:szCs w:val="20"/>
        </w:rPr>
      </w:pPr>
    </w:p>
    <w:p w:rsidR="00C03B44" w:rsidRDefault="00A9594C" w:rsidP="00A9594C">
      <w:pPr>
        <w:tabs>
          <w:tab w:val="left" w:pos="2340"/>
        </w:tabs>
        <w:rPr>
          <w:rFonts w:ascii="Century Gothic" w:eastAsia="Century Gothic" w:hAnsi="Century Gothic" w:cs="Century Gothic"/>
          <w:sz w:val="28"/>
          <w:szCs w:val="28"/>
          <w:u w:val="single"/>
        </w:rPr>
      </w:pPr>
      <w:r>
        <w:rPr>
          <w:rFonts w:ascii="Century Gothic" w:eastAsia="Century Gothic" w:hAnsi="Century Gothic" w:cs="Century Gothic"/>
          <w:b/>
          <w:sz w:val="32"/>
          <w:szCs w:val="32"/>
        </w:rPr>
        <w:t>POLICY:   EDUCATION OUTSIDE THE CLASSROOM</w:t>
      </w:r>
      <w:r>
        <w:rPr>
          <w:rFonts w:ascii="Century Gothic" w:eastAsia="Century Gothic" w:hAnsi="Century Gothic" w:cs="Century Gothic"/>
          <w:sz w:val="28"/>
          <w:szCs w:val="28"/>
        </w:rPr>
        <w:tab/>
      </w:r>
    </w:p>
    <w:p w:rsidR="00C03B44" w:rsidRDefault="00C03B44">
      <w:pPr>
        <w:rPr>
          <w:sz w:val="20"/>
          <w:szCs w:val="20"/>
        </w:rPr>
      </w:pPr>
    </w:p>
    <w:p w:rsidR="00C03B44" w:rsidRDefault="00A9594C">
      <w:pPr>
        <w:rPr>
          <w:rFonts w:ascii="Century Gothic" w:eastAsia="Century Gothic" w:hAnsi="Century Gothic" w:cs="Century Gothic"/>
          <w:b/>
          <w:sz w:val="28"/>
          <w:szCs w:val="28"/>
        </w:rPr>
      </w:pPr>
      <w:r>
        <w:rPr>
          <w:rFonts w:ascii="Century Gothic" w:eastAsia="Century Gothic" w:hAnsi="Century Gothic" w:cs="Century Gothic"/>
          <w:b/>
          <w:sz w:val="28"/>
          <w:szCs w:val="28"/>
        </w:rPr>
        <w:t>APPENDICES</w:t>
      </w:r>
    </w:p>
    <w:p w:rsidR="00C03B44" w:rsidRDefault="00C03B44">
      <w:pPr>
        <w:rPr>
          <w:rFonts w:ascii="Century Gothic" w:eastAsia="Century Gothic" w:hAnsi="Century Gothic" w:cs="Century Gothic"/>
          <w:b/>
          <w:sz w:val="28"/>
          <w:szCs w:val="28"/>
        </w:rPr>
      </w:pPr>
    </w:p>
    <w:p w:rsidR="00C03B44" w:rsidRDefault="00C03B44">
      <w:pPr>
        <w:rPr>
          <w:rFonts w:ascii="Century Gothic" w:eastAsia="Century Gothic" w:hAnsi="Century Gothic" w:cs="Century Gothic"/>
          <w:b/>
          <w:sz w:val="28"/>
          <w:szCs w:val="28"/>
        </w:rPr>
      </w:pPr>
    </w:p>
    <w:p w:rsidR="00C03B44" w:rsidRPr="00A9594C" w:rsidRDefault="00A9594C" w:rsidP="00CD3AA9">
      <w:pPr>
        <w:tabs>
          <w:tab w:val="left" w:pos="1701"/>
        </w:tabs>
        <w:rPr>
          <w:rFonts w:ascii="Century Gothic" w:eastAsia="Century Gothic" w:hAnsi="Century Gothic" w:cs="Century Gothic"/>
          <w:b/>
          <w:sz w:val="22"/>
          <w:szCs w:val="22"/>
        </w:rPr>
      </w:pPr>
      <w:r w:rsidRPr="00A9594C">
        <w:rPr>
          <w:rFonts w:ascii="Century Gothic" w:eastAsia="Century Gothic" w:hAnsi="Century Gothic" w:cs="Century Gothic"/>
          <w:sz w:val="22"/>
          <w:szCs w:val="22"/>
        </w:rPr>
        <w:t>Appendix 1</w:t>
      </w:r>
      <w:r w:rsidR="00CD3AA9">
        <w:rPr>
          <w:rFonts w:ascii="Century Gothic" w:eastAsia="Century Gothic" w:hAnsi="Century Gothic" w:cs="Century Gothic"/>
          <w:sz w:val="22"/>
          <w:szCs w:val="22"/>
        </w:rPr>
        <w:tab/>
      </w:r>
      <w:r w:rsidRPr="00A9594C">
        <w:rPr>
          <w:rFonts w:ascii="Century Gothic" w:eastAsia="Century Gothic" w:hAnsi="Century Gothic" w:cs="Century Gothic"/>
          <w:b/>
          <w:sz w:val="22"/>
          <w:szCs w:val="22"/>
        </w:rPr>
        <w:t>Event Proposal, Approval and Intentions Form</w:t>
      </w:r>
    </w:p>
    <w:p w:rsidR="00C03B44" w:rsidRPr="00A9594C" w:rsidRDefault="00CD3AA9" w:rsidP="00CD3AA9">
      <w:pPr>
        <w:tabs>
          <w:tab w:val="left" w:pos="1701"/>
        </w:tabs>
        <w:ind w:left="1701" w:hanging="1701"/>
        <w:rPr>
          <w:rFonts w:ascii="Century Gothic" w:eastAsia="Century Gothic" w:hAnsi="Century Gothic" w:cs="Century Gothic"/>
          <w:sz w:val="22"/>
          <w:szCs w:val="22"/>
        </w:rPr>
      </w:pPr>
      <w:r>
        <w:rPr>
          <w:rFonts w:ascii="Century Gothic" w:eastAsia="Century Gothic" w:hAnsi="Century Gothic" w:cs="Century Gothic"/>
          <w:sz w:val="22"/>
          <w:szCs w:val="22"/>
        </w:rPr>
        <w:tab/>
      </w:r>
      <w:r w:rsidR="00A9594C" w:rsidRPr="00A9594C">
        <w:rPr>
          <w:rFonts w:ascii="Century Gothic" w:eastAsia="Century Gothic" w:hAnsi="Century Gothic" w:cs="Century Gothic"/>
          <w:sz w:val="22"/>
          <w:szCs w:val="22"/>
        </w:rPr>
        <w:t>The Person in Charge (PIC) should complete this form at the outset</w:t>
      </w:r>
      <w:r>
        <w:rPr>
          <w:rFonts w:ascii="Century Gothic" w:eastAsia="Century Gothic" w:hAnsi="Century Gothic" w:cs="Century Gothic"/>
          <w:sz w:val="22"/>
          <w:szCs w:val="22"/>
        </w:rPr>
        <w:t xml:space="preserve"> </w:t>
      </w:r>
      <w:r w:rsidR="00A9594C" w:rsidRPr="00A9594C">
        <w:rPr>
          <w:rFonts w:ascii="Century Gothic" w:eastAsia="Century Gothic" w:hAnsi="Century Gothic" w:cs="Century Gothic"/>
          <w:sz w:val="22"/>
          <w:szCs w:val="22"/>
        </w:rPr>
        <w:t xml:space="preserve">                            of planning for the EOTC activity. Approval should be completed by the Principal or</w:t>
      </w:r>
      <w:r>
        <w:rPr>
          <w:rFonts w:ascii="Century Gothic" w:eastAsia="Century Gothic" w:hAnsi="Century Gothic" w:cs="Century Gothic"/>
          <w:sz w:val="22"/>
          <w:szCs w:val="22"/>
        </w:rPr>
        <w:t xml:space="preserve"> </w:t>
      </w:r>
      <w:r w:rsidR="00A9594C" w:rsidRPr="00A9594C">
        <w:rPr>
          <w:rFonts w:ascii="Century Gothic" w:eastAsia="Century Gothic" w:hAnsi="Century Gothic" w:cs="Century Gothic"/>
          <w:sz w:val="22"/>
          <w:szCs w:val="22"/>
        </w:rPr>
        <w:t xml:space="preserve"> Board of Trustees</w:t>
      </w:r>
    </w:p>
    <w:p w:rsidR="00C03B44" w:rsidRPr="00A9594C" w:rsidRDefault="00A9594C" w:rsidP="00CD3AA9">
      <w:pPr>
        <w:tabs>
          <w:tab w:val="left" w:pos="1701"/>
        </w:tabs>
        <w:rPr>
          <w:rFonts w:ascii="Century Gothic" w:eastAsia="Century Gothic" w:hAnsi="Century Gothic" w:cs="Century Gothic"/>
          <w:sz w:val="22"/>
          <w:szCs w:val="22"/>
        </w:rPr>
      </w:pPr>
      <w:r w:rsidRPr="00A9594C">
        <w:rPr>
          <w:rFonts w:ascii="Century Gothic" w:eastAsia="Century Gothic" w:hAnsi="Century Gothic" w:cs="Century Gothic"/>
          <w:sz w:val="22"/>
          <w:szCs w:val="22"/>
        </w:rPr>
        <w:t xml:space="preserve">                             </w:t>
      </w:r>
    </w:p>
    <w:p w:rsidR="00C03B44" w:rsidRPr="00A9594C" w:rsidRDefault="00A9594C" w:rsidP="00CD3AA9">
      <w:pPr>
        <w:tabs>
          <w:tab w:val="left" w:pos="1701"/>
        </w:tabs>
        <w:rPr>
          <w:rFonts w:ascii="Century Gothic" w:eastAsia="Century Gothic" w:hAnsi="Century Gothic" w:cs="Century Gothic"/>
          <w:b/>
          <w:sz w:val="22"/>
          <w:szCs w:val="22"/>
        </w:rPr>
      </w:pPr>
      <w:r w:rsidRPr="00A9594C">
        <w:rPr>
          <w:rFonts w:ascii="Century Gothic" w:eastAsia="Century Gothic" w:hAnsi="Century Gothic" w:cs="Century Gothic"/>
          <w:sz w:val="22"/>
          <w:szCs w:val="22"/>
        </w:rPr>
        <w:t>Appendix 2</w:t>
      </w:r>
      <w:r w:rsidR="00CD3AA9">
        <w:rPr>
          <w:rFonts w:ascii="Century Gothic" w:eastAsia="Century Gothic" w:hAnsi="Century Gothic" w:cs="Century Gothic"/>
          <w:sz w:val="22"/>
          <w:szCs w:val="22"/>
        </w:rPr>
        <w:tab/>
      </w:r>
      <w:r w:rsidRPr="00A9594C">
        <w:rPr>
          <w:rFonts w:ascii="Century Gothic" w:eastAsia="Century Gothic" w:hAnsi="Century Gothic" w:cs="Century Gothic"/>
          <w:b/>
          <w:sz w:val="22"/>
          <w:szCs w:val="22"/>
        </w:rPr>
        <w:t>Class Trip Checklist</w:t>
      </w:r>
    </w:p>
    <w:p w:rsidR="00C03B44" w:rsidRPr="00A9594C" w:rsidRDefault="00C03B44" w:rsidP="00CD3AA9">
      <w:pPr>
        <w:tabs>
          <w:tab w:val="left" w:pos="1701"/>
        </w:tabs>
        <w:rPr>
          <w:rFonts w:ascii="Century Gothic" w:eastAsia="Century Gothic" w:hAnsi="Century Gothic" w:cs="Century Gothic"/>
          <w:sz w:val="22"/>
          <w:szCs w:val="22"/>
        </w:rPr>
      </w:pPr>
    </w:p>
    <w:p w:rsidR="00C03B44" w:rsidRPr="00A9594C" w:rsidRDefault="00A9594C" w:rsidP="00CD3AA9">
      <w:pPr>
        <w:tabs>
          <w:tab w:val="left" w:pos="1701"/>
        </w:tabs>
        <w:rPr>
          <w:rFonts w:ascii="Century Gothic" w:eastAsia="Century Gothic" w:hAnsi="Century Gothic" w:cs="Century Gothic"/>
          <w:sz w:val="22"/>
          <w:szCs w:val="22"/>
        </w:rPr>
      </w:pPr>
      <w:r w:rsidRPr="00A9594C">
        <w:rPr>
          <w:rFonts w:ascii="Century Gothic" w:eastAsia="Century Gothic" w:hAnsi="Century Gothic" w:cs="Century Gothic"/>
          <w:sz w:val="22"/>
          <w:szCs w:val="22"/>
        </w:rPr>
        <w:t xml:space="preserve">  </w:t>
      </w:r>
    </w:p>
    <w:p w:rsidR="00C03B44" w:rsidRPr="00A9594C" w:rsidRDefault="00CD3AA9" w:rsidP="00CD3AA9">
      <w:pPr>
        <w:tabs>
          <w:tab w:val="left" w:pos="1701"/>
        </w:tabs>
        <w:rPr>
          <w:rFonts w:ascii="Century Gothic" w:eastAsia="Century Gothic" w:hAnsi="Century Gothic" w:cs="Century Gothic"/>
          <w:b/>
          <w:sz w:val="22"/>
          <w:szCs w:val="22"/>
        </w:rPr>
      </w:pPr>
      <w:r>
        <w:rPr>
          <w:rFonts w:ascii="Century Gothic" w:eastAsia="Century Gothic" w:hAnsi="Century Gothic" w:cs="Century Gothic"/>
          <w:sz w:val="22"/>
          <w:szCs w:val="22"/>
        </w:rPr>
        <w:t>Appendix 3</w:t>
      </w:r>
      <w:r>
        <w:rPr>
          <w:rFonts w:ascii="Century Gothic" w:eastAsia="Century Gothic" w:hAnsi="Century Gothic" w:cs="Century Gothic"/>
          <w:sz w:val="22"/>
          <w:szCs w:val="22"/>
        </w:rPr>
        <w:tab/>
      </w:r>
      <w:r w:rsidR="00A9594C" w:rsidRPr="00A9594C">
        <w:rPr>
          <w:rFonts w:ascii="Century Gothic" w:eastAsia="Century Gothic" w:hAnsi="Century Gothic" w:cs="Century Gothic"/>
          <w:b/>
          <w:sz w:val="22"/>
          <w:szCs w:val="22"/>
        </w:rPr>
        <w:t>Class Trip Notice to Parents</w:t>
      </w:r>
    </w:p>
    <w:p w:rsidR="00C03B44" w:rsidRPr="00A9594C" w:rsidRDefault="00A9594C" w:rsidP="00CD3AA9">
      <w:pPr>
        <w:tabs>
          <w:tab w:val="left" w:pos="1701"/>
        </w:tabs>
        <w:rPr>
          <w:rFonts w:ascii="Century Gothic" w:eastAsia="Century Gothic" w:hAnsi="Century Gothic" w:cs="Century Gothic"/>
          <w:sz w:val="22"/>
          <w:szCs w:val="22"/>
        </w:rPr>
      </w:pPr>
      <w:r w:rsidRPr="00A9594C">
        <w:rPr>
          <w:rFonts w:ascii="Century Gothic" w:eastAsia="Century Gothic" w:hAnsi="Century Gothic" w:cs="Century Gothic"/>
          <w:b/>
          <w:sz w:val="22"/>
          <w:szCs w:val="22"/>
        </w:rPr>
        <w:t xml:space="preserve">                 </w:t>
      </w:r>
    </w:p>
    <w:p w:rsidR="00C03B44" w:rsidRPr="00A9594C" w:rsidRDefault="00A9594C" w:rsidP="00CD3AA9">
      <w:pPr>
        <w:tabs>
          <w:tab w:val="left" w:pos="1701"/>
        </w:tabs>
        <w:rPr>
          <w:rFonts w:ascii="Century Gothic" w:eastAsia="Century Gothic" w:hAnsi="Century Gothic" w:cs="Century Gothic"/>
          <w:b/>
          <w:sz w:val="22"/>
          <w:szCs w:val="22"/>
        </w:rPr>
      </w:pPr>
      <w:r w:rsidRPr="00A9594C">
        <w:rPr>
          <w:rFonts w:ascii="Century Gothic" w:eastAsia="Century Gothic" w:hAnsi="Century Gothic" w:cs="Century Gothic"/>
          <w:sz w:val="22"/>
          <w:szCs w:val="22"/>
        </w:rPr>
        <w:t>Appendix 4</w:t>
      </w:r>
      <w:r w:rsidR="00CD3AA9">
        <w:rPr>
          <w:rFonts w:ascii="Century Gothic" w:eastAsia="Century Gothic" w:hAnsi="Century Gothic" w:cs="Century Gothic"/>
          <w:sz w:val="22"/>
          <w:szCs w:val="22"/>
        </w:rPr>
        <w:tab/>
      </w:r>
      <w:r w:rsidRPr="00A9594C">
        <w:rPr>
          <w:rFonts w:ascii="Century Gothic" w:eastAsia="Century Gothic" w:hAnsi="Century Gothic" w:cs="Century Gothic"/>
          <w:b/>
          <w:sz w:val="22"/>
          <w:szCs w:val="22"/>
        </w:rPr>
        <w:t xml:space="preserve">Camp Cover Letter </w:t>
      </w:r>
    </w:p>
    <w:p w:rsidR="00C03B44" w:rsidRPr="00A9594C" w:rsidRDefault="00A9594C" w:rsidP="00CD3AA9">
      <w:pPr>
        <w:tabs>
          <w:tab w:val="left" w:pos="1701"/>
        </w:tabs>
        <w:rPr>
          <w:rFonts w:ascii="Century Gothic" w:eastAsia="Century Gothic" w:hAnsi="Century Gothic" w:cs="Century Gothic"/>
          <w:b/>
          <w:sz w:val="22"/>
          <w:szCs w:val="22"/>
        </w:rPr>
      </w:pPr>
      <w:r w:rsidRPr="00A9594C">
        <w:rPr>
          <w:rFonts w:ascii="Century Gothic" w:eastAsia="Century Gothic" w:hAnsi="Century Gothic" w:cs="Century Gothic"/>
          <w:b/>
          <w:sz w:val="22"/>
          <w:szCs w:val="22"/>
        </w:rPr>
        <w:t xml:space="preserve">                 </w:t>
      </w:r>
    </w:p>
    <w:p w:rsidR="00C03B44" w:rsidRPr="00A9594C" w:rsidRDefault="00A9594C" w:rsidP="00CD3AA9">
      <w:pPr>
        <w:tabs>
          <w:tab w:val="left" w:pos="1701"/>
        </w:tabs>
        <w:ind w:left="1701" w:hanging="1701"/>
        <w:rPr>
          <w:rFonts w:ascii="Century Gothic" w:eastAsia="Century Gothic" w:hAnsi="Century Gothic" w:cs="Century Gothic"/>
          <w:b/>
          <w:sz w:val="22"/>
          <w:szCs w:val="22"/>
        </w:rPr>
      </w:pPr>
      <w:r w:rsidRPr="00A9594C">
        <w:rPr>
          <w:rFonts w:ascii="Century Gothic" w:eastAsia="Century Gothic" w:hAnsi="Century Gothic" w:cs="Century Gothic"/>
          <w:sz w:val="22"/>
          <w:szCs w:val="22"/>
        </w:rPr>
        <w:t>Appendix 5</w:t>
      </w:r>
      <w:r w:rsidR="00CD3AA9">
        <w:rPr>
          <w:rFonts w:ascii="Century Gothic" w:eastAsia="Century Gothic" w:hAnsi="Century Gothic" w:cs="Century Gothic"/>
          <w:sz w:val="22"/>
          <w:szCs w:val="22"/>
        </w:rPr>
        <w:tab/>
      </w:r>
      <w:r w:rsidRPr="00A9594C">
        <w:rPr>
          <w:rFonts w:ascii="Century Gothic" w:eastAsia="Century Gothic" w:hAnsi="Century Gothic" w:cs="Century Gothic"/>
          <w:b/>
          <w:sz w:val="22"/>
          <w:szCs w:val="22"/>
        </w:rPr>
        <w:t xml:space="preserve">Camp Consent Form - includes Medical consent, Swimming </w:t>
      </w:r>
      <w:r w:rsidR="00CD3AA9">
        <w:rPr>
          <w:rFonts w:ascii="Century Gothic" w:eastAsia="Century Gothic" w:hAnsi="Century Gothic" w:cs="Century Gothic"/>
          <w:b/>
          <w:sz w:val="22"/>
          <w:szCs w:val="22"/>
        </w:rPr>
        <w:t xml:space="preserve"> Consent &amp; Student </w:t>
      </w:r>
      <w:r w:rsidRPr="00A9594C">
        <w:rPr>
          <w:rFonts w:ascii="Century Gothic" w:eastAsia="Century Gothic" w:hAnsi="Century Gothic" w:cs="Century Gothic"/>
          <w:b/>
          <w:sz w:val="22"/>
          <w:szCs w:val="22"/>
        </w:rPr>
        <w:t xml:space="preserve"> Contract Forms</w:t>
      </w:r>
    </w:p>
    <w:p w:rsidR="00C03B44" w:rsidRPr="00A9594C" w:rsidRDefault="00CD3AA9" w:rsidP="00CD3AA9">
      <w:pPr>
        <w:tabs>
          <w:tab w:val="left" w:pos="1701"/>
        </w:tabs>
        <w:ind w:left="1701" w:hanging="1701"/>
        <w:rPr>
          <w:rFonts w:ascii="Century Gothic" w:eastAsia="Century Gothic" w:hAnsi="Century Gothic" w:cs="Century Gothic"/>
          <w:sz w:val="22"/>
          <w:szCs w:val="22"/>
        </w:rPr>
      </w:pPr>
      <w:r>
        <w:rPr>
          <w:rFonts w:ascii="Century Gothic" w:eastAsia="Century Gothic" w:hAnsi="Century Gothic" w:cs="Century Gothic"/>
          <w:sz w:val="22"/>
          <w:szCs w:val="22"/>
        </w:rPr>
        <w:tab/>
      </w:r>
      <w:r w:rsidR="00A9594C" w:rsidRPr="00A9594C">
        <w:rPr>
          <w:rFonts w:ascii="Century Gothic" w:eastAsia="Century Gothic" w:hAnsi="Century Gothic" w:cs="Century Gothic"/>
          <w:sz w:val="22"/>
          <w:szCs w:val="22"/>
        </w:rPr>
        <w:t>Parents should be sent information about EOTC events especially in</w:t>
      </w:r>
      <w:r>
        <w:rPr>
          <w:rFonts w:ascii="Century Gothic" w:eastAsia="Century Gothic" w:hAnsi="Century Gothic" w:cs="Century Gothic"/>
          <w:sz w:val="22"/>
          <w:szCs w:val="22"/>
        </w:rPr>
        <w:t xml:space="preserve"> </w:t>
      </w:r>
      <w:r w:rsidR="00A9594C" w:rsidRPr="00A9594C">
        <w:rPr>
          <w:rFonts w:ascii="Century Gothic" w:eastAsia="Century Gothic" w:hAnsi="Century Gothic" w:cs="Century Gothic"/>
          <w:sz w:val="22"/>
          <w:szCs w:val="22"/>
        </w:rPr>
        <w:t>the ‘higher-risk’ categories. This will usually include a cover letter, the parent consent, health forms, student contract and gear list.</w:t>
      </w:r>
    </w:p>
    <w:p w:rsidR="00C03B44" w:rsidRPr="00A9594C" w:rsidRDefault="00A9594C" w:rsidP="00CD3AA9">
      <w:pPr>
        <w:tabs>
          <w:tab w:val="left" w:pos="1701"/>
        </w:tabs>
        <w:rPr>
          <w:rFonts w:ascii="Century Gothic" w:eastAsia="Century Gothic" w:hAnsi="Century Gothic" w:cs="Century Gothic"/>
          <w:b/>
          <w:sz w:val="22"/>
          <w:szCs w:val="22"/>
        </w:rPr>
      </w:pPr>
      <w:r w:rsidRPr="00A9594C">
        <w:rPr>
          <w:rFonts w:ascii="Century Gothic" w:eastAsia="Century Gothic" w:hAnsi="Century Gothic" w:cs="Century Gothic"/>
          <w:sz w:val="22"/>
          <w:szCs w:val="22"/>
        </w:rPr>
        <w:t xml:space="preserve">                           </w:t>
      </w:r>
      <w:r w:rsidRPr="00A9594C">
        <w:rPr>
          <w:rFonts w:ascii="Century Gothic" w:eastAsia="Century Gothic" w:hAnsi="Century Gothic" w:cs="Century Gothic"/>
          <w:b/>
          <w:sz w:val="22"/>
          <w:szCs w:val="22"/>
        </w:rPr>
        <w:t xml:space="preserve">This form or a copy </w:t>
      </w:r>
      <w:r w:rsidRPr="00A9594C">
        <w:rPr>
          <w:rFonts w:ascii="Century Gothic" w:eastAsia="Century Gothic" w:hAnsi="Century Gothic" w:cs="Century Gothic"/>
          <w:b/>
          <w:sz w:val="22"/>
          <w:szCs w:val="22"/>
          <w:u w:val="single"/>
        </w:rPr>
        <w:t>must</w:t>
      </w:r>
      <w:r w:rsidRPr="00A9594C">
        <w:rPr>
          <w:rFonts w:ascii="Century Gothic" w:eastAsia="Century Gothic" w:hAnsi="Century Gothic" w:cs="Century Gothic"/>
          <w:b/>
          <w:sz w:val="22"/>
          <w:szCs w:val="22"/>
        </w:rPr>
        <w:t xml:space="preserve"> be taken on the event. A copy should be</w:t>
      </w:r>
    </w:p>
    <w:p w:rsidR="00C03B44" w:rsidRPr="00A9594C" w:rsidRDefault="00A9594C" w:rsidP="00CD3AA9">
      <w:pPr>
        <w:tabs>
          <w:tab w:val="left" w:pos="1701"/>
        </w:tabs>
        <w:rPr>
          <w:rFonts w:ascii="Century Gothic" w:eastAsia="Century Gothic" w:hAnsi="Century Gothic" w:cs="Century Gothic"/>
          <w:b/>
          <w:sz w:val="22"/>
          <w:szCs w:val="22"/>
        </w:rPr>
      </w:pPr>
      <w:r w:rsidRPr="00A9594C">
        <w:rPr>
          <w:rFonts w:ascii="Century Gothic" w:eastAsia="Century Gothic" w:hAnsi="Century Gothic" w:cs="Century Gothic"/>
          <w:b/>
          <w:sz w:val="22"/>
          <w:szCs w:val="22"/>
        </w:rPr>
        <w:t xml:space="preserve">                           retained by the School </w:t>
      </w:r>
      <w:r w:rsidR="00CD3AA9">
        <w:rPr>
          <w:rFonts w:ascii="Century Gothic" w:eastAsia="Century Gothic" w:hAnsi="Century Gothic" w:cs="Century Gothic"/>
          <w:b/>
          <w:sz w:val="22"/>
          <w:szCs w:val="22"/>
        </w:rPr>
        <w:t>c</w:t>
      </w:r>
      <w:r w:rsidRPr="00A9594C">
        <w:rPr>
          <w:rFonts w:ascii="Century Gothic" w:eastAsia="Century Gothic" w:hAnsi="Century Gothic" w:cs="Century Gothic"/>
          <w:b/>
          <w:sz w:val="22"/>
          <w:szCs w:val="22"/>
        </w:rPr>
        <w:t>ontact.</w:t>
      </w:r>
    </w:p>
    <w:p w:rsidR="00C03B44" w:rsidRPr="00A9594C" w:rsidRDefault="00C03B44" w:rsidP="00CD3AA9">
      <w:pPr>
        <w:tabs>
          <w:tab w:val="left" w:pos="1701"/>
        </w:tabs>
        <w:rPr>
          <w:rFonts w:ascii="Century Gothic" w:eastAsia="Century Gothic" w:hAnsi="Century Gothic" w:cs="Century Gothic"/>
          <w:sz w:val="22"/>
          <w:szCs w:val="22"/>
        </w:rPr>
      </w:pPr>
    </w:p>
    <w:p w:rsidR="00C03B44" w:rsidRPr="00A9594C" w:rsidRDefault="00CD3AA9" w:rsidP="00CD3AA9">
      <w:pPr>
        <w:tabs>
          <w:tab w:val="left" w:pos="1701"/>
        </w:tabs>
        <w:rPr>
          <w:rFonts w:ascii="Century Gothic" w:eastAsia="Century Gothic" w:hAnsi="Century Gothic" w:cs="Century Gothic"/>
          <w:b/>
          <w:sz w:val="22"/>
          <w:szCs w:val="22"/>
        </w:rPr>
      </w:pPr>
      <w:r>
        <w:rPr>
          <w:rFonts w:ascii="Century Gothic" w:eastAsia="Century Gothic" w:hAnsi="Century Gothic" w:cs="Century Gothic"/>
          <w:sz w:val="22"/>
          <w:szCs w:val="22"/>
        </w:rPr>
        <w:t>Appendix 6</w:t>
      </w:r>
      <w:r>
        <w:rPr>
          <w:rFonts w:ascii="Century Gothic" w:eastAsia="Century Gothic" w:hAnsi="Century Gothic" w:cs="Century Gothic"/>
          <w:sz w:val="22"/>
          <w:szCs w:val="22"/>
        </w:rPr>
        <w:tab/>
      </w:r>
      <w:r w:rsidR="00A9594C" w:rsidRPr="00A9594C">
        <w:rPr>
          <w:rFonts w:ascii="Century Gothic" w:eastAsia="Century Gothic" w:hAnsi="Century Gothic" w:cs="Century Gothic"/>
          <w:b/>
          <w:sz w:val="22"/>
          <w:szCs w:val="22"/>
        </w:rPr>
        <w:t>Camp Parent Consent Form</w:t>
      </w:r>
    </w:p>
    <w:p w:rsidR="00C03B44" w:rsidRPr="00A9594C" w:rsidRDefault="00CD3AA9" w:rsidP="00CD3AA9">
      <w:pPr>
        <w:tabs>
          <w:tab w:val="left" w:pos="1701"/>
        </w:tabs>
        <w:rPr>
          <w:rFonts w:ascii="Century Gothic" w:eastAsia="Century Gothic" w:hAnsi="Century Gothic" w:cs="Century Gothic"/>
          <w:sz w:val="22"/>
          <w:szCs w:val="22"/>
        </w:rPr>
      </w:pPr>
      <w:r>
        <w:rPr>
          <w:rFonts w:ascii="Century Gothic" w:eastAsia="Century Gothic" w:hAnsi="Century Gothic" w:cs="Century Gothic"/>
          <w:b/>
          <w:sz w:val="22"/>
          <w:szCs w:val="22"/>
        </w:rPr>
        <w:tab/>
      </w:r>
      <w:r w:rsidR="00A9594C" w:rsidRPr="00A9594C">
        <w:rPr>
          <w:rFonts w:ascii="Century Gothic" w:eastAsia="Century Gothic" w:hAnsi="Century Gothic" w:cs="Century Gothic"/>
          <w:sz w:val="22"/>
          <w:szCs w:val="22"/>
        </w:rPr>
        <w:t xml:space="preserve">All Parent Volunteers need to fill out a form </w:t>
      </w:r>
    </w:p>
    <w:p w:rsidR="00C03B44" w:rsidRPr="00A9594C" w:rsidRDefault="00CD3AA9" w:rsidP="00CD3AA9">
      <w:pPr>
        <w:tabs>
          <w:tab w:val="left" w:pos="1701"/>
        </w:tabs>
        <w:ind w:left="1701" w:hanging="1701"/>
        <w:rPr>
          <w:rFonts w:ascii="Century Gothic" w:eastAsia="Century Gothic" w:hAnsi="Century Gothic" w:cs="Century Gothic"/>
          <w:b/>
          <w:sz w:val="22"/>
          <w:szCs w:val="22"/>
        </w:rPr>
      </w:pPr>
      <w:r>
        <w:rPr>
          <w:rFonts w:ascii="Century Gothic" w:eastAsia="Century Gothic" w:hAnsi="Century Gothic" w:cs="Century Gothic"/>
          <w:b/>
          <w:sz w:val="22"/>
          <w:szCs w:val="22"/>
        </w:rPr>
        <w:tab/>
      </w:r>
      <w:r w:rsidR="00A9594C" w:rsidRPr="00A9594C">
        <w:rPr>
          <w:rFonts w:ascii="Century Gothic" w:eastAsia="Century Gothic" w:hAnsi="Century Gothic" w:cs="Century Gothic"/>
          <w:b/>
          <w:sz w:val="22"/>
          <w:szCs w:val="22"/>
        </w:rPr>
        <w:t xml:space="preserve">This form or a copy </w:t>
      </w:r>
      <w:r w:rsidR="00A9594C" w:rsidRPr="00A9594C">
        <w:rPr>
          <w:rFonts w:ascii="Century Gothic" w:eastAsia="Century Gothic" w:hAnsi="Century Gothic" w:cs="Century Gothic"/>
          <w:b/>
          <w:sz w:val="22"/>
          <w:szCs w:val="22"/>
          <w:u w:val="single"/>
        </w:rPr>
        <w:t>must</w:t>
      </w:r>
      <w:r w:rsidR="00A9594C" w:rsidRPr="00A9594C">
        <w:rPr>
          <w:rFonts w:ascii="Century Gothic" w:eastAsia="Century Gothic" w:hAnsi="Century Gothic" w:cs="Century Gothic"/>
          <w:b/>
          <w:sz w:val="22"/>
          <w:szCs w:val="22"/>
        </w:rPr>
        <w:t xml:space="preserve"> be taken on the event. A copy should be</w:t>
      </w:r>
      <w:r>
        <w:rPr>
          <w:rFonts w:ascii="Century Gothic" w:eastAsia="Century Gothic" w:hAnsi="Century Gothic" w:cs="Century Gothic"/>
          <w:b/>
          <w:sz w:val="22"/>
          <w:szCs w:val="22"/>
        </w:rPr>
        <w:t xml:space="preserve"> </w:t>
      </w:r>
      <w:r w:rsidR="00A9594C" w:rsidRPr="00A9594C">
        <w:rPr>
          <w:rFonts w:ascii="Century Gothic" w:eastAsia="Century Gothic" w:hAnsi="Century Gothic" w:cs="Century Gothic"/>
          <w:b/>
          <w:sz w:val="22"/>
          <w:szCs w:val="22"/>
        </w:rPr>
        <w:t xml:space="preserve">retained by the School </w:t>
      </w:r>
      <w:r>
        <w:rPr>
          <w:rFonts w:ascii="Century Gothic" w:eastAsia="Century Gothic" w:hAnsi="Century Gothic" w:cs="Century Gothic"/>
          <w:b/>
          <w:sz w:val="22"/>
          <w:szCs w:val="22"/>
        </w:rPr>
        <w:t>c</w:t>
      </w:r>
      <w:r w:rsidR="00A9594C" w:rsidRPr="00A9594C">
        <w:rPr>
          <w:rFonts w:ascii="Century Gothic" w:eastAsia="Century Gothic" w:hAnsi="Century Gothic" w:cs="Century Gothic"/>
          <w:b/>
          <w:sz w:val="22"/>
          <w:szCs w:val="22"/>
        </w:rPr>
        <w:t>ontact.</w:t>
      </w:r>
    </w:p>
    <w:p w:rsidR="00C03B44" w:rsidRPr="00A9594C" w:rsidRDefault="00C03B44" w:rsidP="00CD3AA9">
      <w:pPr>
        <w:tabs>
          <w:tab w:val="left" w:pos="1701"/>
        </w:tabs>
        <w:rPr>
          <w:rFonts w:ascii="Century Gothic" w:eastAsia="Century Gothic" w:hAnsi="Century Gothic" w:cs="Century Gothic"/>
          <w:sz w:val="22"/>
          <w:szCs w:val="22"/>
        </w:rPr>
      </w:pPr>
    </w:p>
    <w:p w:rsidR="00C03B44" w:rsidRPr="00A9594C" w:rsidRDefault="00A9594C" w:rsidP="00CD3AA9">
      <w:pPr>
        <w:tabs>
          <w:tab w:val="left" w:pos="1701"/>
        </w:tabs>
        <w:rPr>
          <w:rFonts w:ascii="Century Gothic" w:eastAsia="Century Gothic" w:hAnsi="Century Gothic" w:cs="Century Gothic"/>
          <w:b/>
          <w:sz w:val="22"/>
          <w:szCs w:val="22"/>
        </w:rPr>
      </w:pPr>
      <w:r w:rsidRPr="00A9594C">
        <w:rPr>
          <w:rFonts w:ascii="Century Gothic" w:eastAsia="Century Gothic" w:hAnsi="Century Gothic" w:cs="Century Gothic"/>
          <w:sz w:val="22"/>
          <w:szCs w:val="22"/>
        </w:rPr>
        <w:t>Appendix 7</w:t>
      </w:r>
      <w:r w:rsidR="00CD3AA9">
        <w:rPr>
          <w:rFonts w:ascii="Century Gothic" w:eastAsia="Century Gothic" w:hAnsi="Century Gothic" w:cs="Century Gothic"/>
          <w:sz w:val="22"/>
          <w:szCs w:val="22"/>
        </w:rPr>
        <w:tab/>
      </w:r>
      <w:r w:rsidRPr="00A9594C">
        <w:rPr>
          <w:rFonts w:ascii="Century Gothic" w:eastAsia="Century Gothic" w:hAnsi="Century Gothic" w:cs="Century Gothic"/>
          <w:b/>
          <w:sz w:val="22"/>
          <w:szCs w:val="22"/>
        </w:rPr>
        <w:t>Parent Transport Form</w:t>
      </w:r>
    </w:p>
    <w:p w:rsidR="00C03B44" w:rsidRPr="00A9594C" w:rsidRDefault="00CD3AA9" w:rsidP="00CD3AA9">
      <w:pPr>
        <w:tabs>
          <w:tab w:val="left" w:pos="1701"/>
        </w:tabs>
        <w:ind w:left="1701" w:hanging="1701"/>
        <w:rPr>
          <w:rFonts w:ascii="Century Gothic" w:eastAsia="Century Gothic" w:hAnsi="Century Gothic" w:cs="Century Gothic"/>
          <w:sz w:val="22"/>
          <w:szCs w:val="22"/>
        </w:rPr>
      </w:pPr>
      <w:r>
        <w:rPr>
          <w:rFonts w:ascii="Century Gothic" w:eastAsia="Century Gothic" w:hAnsi="Century Gothic" w:cs="Century Gothic"/>
          <w:sz w:val="22"/>
          <w:szCs w:val="22"/>
        </w:rPr>
        <w:tab/>
        <w:t>T</w:t>
      </w:r>
      <w:r w:rsidR="00A9594C" w:rsidRPr="00A9594C">
        <w:rPr>
          <w:rFonts w:ascii="Century Gothic" w:eastAsia="Century Gothic" w:hAnsi="Century Gothic" w:cs="Century Gothic"/>
          <w:sz w:val="22"/>
          <w:szCs w:val="22"/>
        </w:rPr>
        <w:t>his form is for use when students are to be transported for a school</w:t>
      </w:r>
      <w:r>
        <w:rPr>
          <w:rFonts w:ascii="Century Gothic" w:eastAsia="Century Gothic" w:hAnsi="Century Gothic" w:cs="Century Gothic"/>
          <w:sz w:val="22"/>
          <w:szCs w:val="22"/>
        </w:rPr>
        <w:t xml:space="preserve"> </w:t>
      </w:r>
      <w:r w:rsidR="00A9594C" w:rsidRPr="00A9594C">
        <w:rPr>
          <w:rFonts w:ascii="Century Gothic" w:eastAsia="Century Gothic" w:hAnsi="Century Gothic" w:cs="Century Gothic"/>
          <w:sz w:val="22"/>
          <w:szCs w:val="22"/>
        </w:rPr>
        <w:t>EOTC activity in a private vehicle. It clarifies the relationship between</w:t>
      </w:r>
      <w:r>
        <w:rPr>
          <w:rFonts w:ascii="Century Gothic" w:eastAsia="Century Gothic" w:hAnsi="Century Gothic" w:cs="Century Gothic"/>
          <w:sz w:val="22"/>
          <w:szCs w:val="22"/>
        </w:rPr>
        <w:t xml:space="preserve"> </w:t>
      </w:r>
      <w:r w:rsidR="00A9594C" w:rsidRPr="00A9594C">
        <w:rPr>
          <w:rFonts w:ascii="Century Gothic" w:eastAsia="Century Gothic" w:hAnsi="Century Gothic" w:cs="Century Gothic"/>
          <w:sz w:val="22"/>
          <w:szCs w:val="22"/>
        </w:rPr>
        <w:t>the school and the driver.</w:t>
      </w:r>
    </w:p>
    <w:p w:rsidR="00C03B44" w:rsidRPr="00A9594C" w:rsidRDefault="00A9594C" w:rsidP="00CD3AA9">
      <w:pPr>
        <w:tabs>
          <w:tab w:val="left" w:pos="1701"/>
        </w:tabs>
        <w:rPr>
          <w:rFonts w:ascii="Century Gothic" w:eastAsia="Century Gothic" w:hAnsi="Century Gothic" w:cs="Century Gothic"/>
          <w:b/>
          <w:sz w:val="22"/>
          <w:szCs w:val="22"/>
        </w:rPr>
      </w:pPr>
      <w:r w:rsidRPr="00A9594C">
        <w:rPr>
          <w:rFonts w:ascii="Century Gothic" w:eastAsia="Century Gothic" w:hAnsi="Century Gothic" w:cs="Century Gothic"/>
          <w:b/>
          <w:sz w:val="22"/>
          <w:szCs w:val="22"/>
        </w:rPr>
        <w:t xml:space="preserve">                       </w:t>
      </w:r>
    </w:p>
    <w:p w:rsidR="00C03B44" w:rsidRPr="00A9594C" w:rsidRDefault="00A9594C" w:rsidP="00CD3AA9">
      <w:pPr>
        <w:tabs>
          <w:tab w:val="left" w:pos="1701"/>
        </w:tabs>
        <w:rPr>
          <w:rFonts w:ascii="Century Gothic" w:eastAsia="Century Gothic" w:hAnsi="Century Gothic" w:cs="Century Gothic"/>
          <w:b/>
          <w:sz w:val="22"/>
          <w:szCs w:val="22"/>
        </w:rPr>
      </w:pPr>
      <w:r w:rsidRPr="00A9594C">
        <w:rPr>
          <w:rFonts w:ascii="Century Gothic" w:eastAsia="Century Gothic" w:hAnsi="Century Gothic" w:cs="Century Gothic"/>
          <w:sz w:val="22"/>
          <w:szCs w:val="22"/>
        </w:rPr>
        <w:t xml:space="preserve">Appendix 8 </w:t>
      </w:r>
      <w:r w:rsidR="00CD3AA9">
        <w:rPr>
          <w:rFonts w:ascii="Century Gothic" w:eastAsia="Century Gothic" w:hAnsi="Century Gothic" w:cs="Century Gothic"/>
          <w:sz w:val="22"/>
          <w:szCs w:val="22"/>
        </w:rPr>
        <w:tab/>
      </w:r>
      <w:r w:rsidRPr="00A9594C">
        <w:rPr>
          <w:rFonts w:ascii="Century Gothic" w:eastAsia="Century Gothic" w:hAnsi="Century Gothic" w:cs="Century Gothic"/>
          <w:b/>
          <w:sz w:val="22"/>
          <w:szCs w:val="22"/>
        </w:rPr>
        <w:t>Safety Action Plan Form</w:t>
      </w:r>
    </w:p>
    <w:p w:rsidR="00C03B44" w:rsidRPr="00A9594C" w:rsidRDefault="00C03B44" w:rsidP="00CD3AA9">
      <w:pPr>
        <w:tabs>
          <w:tab w:val="left" w:pos="1701"/>
        </w:tabs>
        <w:rPr>
          <w:rFonts w:ascii="Century Gothic" w:eastAsia="Century Gothic" w:hAnsi="Century Gothic" w:cs="Century Gothic"/>
          <w:sz w:val="22"/>
          <w:szCs w:val="22"/>
        </w:rPr>
      </w:pPr>
    </w:p>
    <w:p w:rsidR="00C03B44" w:rsidRPr="00A9594C" w:rsidRDefault="00A9594C" w:rsidP="00CD3AA9">
      <w:pPr>
        <w:tabs>
          <w:tab w:val="left" w:pos="1701"/>
        </w:tabs>
        <w:rPr>
          <w:rFonts w:ascii="Century Gothic" w:eastAsia="Century Gothic" w:hAnsi="Century Gothic" w:cs="Century Gothic"/>
          <w:b/>
          <w:sz w:val="22"/>
          <w:szCs w:val="22"/>
        </w:rPr>
      </w:pPr>
      <w:r w:rsidRPr="00A9594C">
        <w:rPr>
          <w:rFonts w:ascii="Century Gothic" w:eastAsia="Century Gothic" w:hAnsi="Century Gothic" w:cs="Century Gothic"/>
          <w:sz w:val="22"/>
          <w:szCs w:val="22"/>
        </w:rPr>
        <w:t>Appendix 9</w:t>
      </w:r>
      <w:r w:rsidR="00CD3AA9">
        <w:rPr>
          <w:rFonts w:ascii="Century Gothic" w:eastAsia="Century Gothic" w:hAnsi="Century Gothic" w:cs="Century Gothic"/>
          <w:sz w:val="22"/>
          <w:szCs w:val="22"/>
        </w:rPr>
        <w:tab/>
      </w:r>
      <w:r w:rsidRPr="00A9594C">
        <w:rPr>
          <w:rFonts w:ascii="Century Gothic" w:eastAsia="Century Gothic" w:hAnsi="Century Gothic" w:cs="Century Gothic"/>
          <w:b/>
          <w:sz w:val="22"/>
          <w:szCs w:val="22"/>
        </w:rPr>
        <w:t xml:space="preserve">Contractor Agreement  </w:t>
      </w:r>
    </w:p>
    <w:p w:rsidR="00C03B44" w:rsidRPr="00A9594C" w:rsidRDefault="00A9594C" w:rsidP="00CD3AA9">
      <w:pPr>
        <w:tabs>
          <w:tab w:val="left" w:pos="1701"/>
        </w:tabs>
        <w:rPr>
          <w:rFonts w:ascii="Century Gothic" w:eastAsia="Century Gothic" w:hAnsi="Century Gothic" w:cs="Century Gothic"/>
          <w:b/>
          <w:sz w:val="22"/>
          <w:szCs w:val="22"/>
        </w:rPr>
      </w:pPr>
      <w:r w:rsidRPr="00A9594C">
        <w:rPr>
          <w:rFonts w:ascii="Century Gothic" w:eastAsia="Century Gothic" w:hAnsi="Century Gothic" w:cs="Century Gothic"/>
          <w:b/>
          <w:sz w:val="22"/>
          <w:szCs w:val="22"/>
        </w:rPr>
        <w:t xml:space="preserve"> </w:t>
      </w:r>
    </w:p>
    <w:p w:rsidR="00C03B44" w:rsidRPr="00A9594C" w:rsidRDefault="00A9594C" w:rsidP="00CD3AA9">
      <w:pPr>
        <w:tabs>
          <w:tab w:val="left" w:pos="1701"/>
        </w:tabs>
        <w:rPr>
          <w:rFonts w:ascii="Century Gothic" w:eastAsia="Century Gothic" w:hAnsi="Century Gothic" w:cs="Century Gothic"/>
          <w:b/>
          <w:sz w:val="22"/>
          <w:szCs w:val="22"/>
        </w:rPr>
      </w:pPr>
      <w:r w:rsidRPr="00A9594C">
        <w:rPr>
          <w:rFonts w:ascii="Century Gothic" w:eastAsia="Century Gothic" w:hAnsi="Century Gothic" w:cs="Century Gothic"/>
          <w:sz w:val="22"/>
          <w:szCs w:val="22"/>
        </w:rPr>
        <w:t>Appendix 10</w:t>
      </w:r>
      <w:r w:rsidR="00CD3AA9">
        <w:rPr>
          <w:rFonts w:ascii="Century Gothic" w:eastAsia="Century Gothic" w:hAnsi="Century Gothic" w:cs="Century Gothic"/>
          <w:sz w:val="22"/>
          <w:szCs w:val="22"/>
        </w:rPr>
        <w:tab/>
      </w:r>
      <w:r w:rsidRPr="00A9594C">
        <w:rPr>
          <w:rFonts w:ascii="Century Gothic" w:eastAsia="Century Gothic" w:hAnsi="Century Gothic" w:cs="Century Gothic"/>
          <w:b/>
          <w:sz w:val="22"/>
          <w:szCs w:val="22"/>
        </w:rPr>
        <w:t>Record of Medication Administered</w:t>
      </w:r>
    </w:p>
    <w:p w:rsidR="00C03B44" w:rsidRPr="00A9594C" w:rsidRDefault="00C03B44" w:rsidP="00CD3AA9">
      <w:pPr>
        <w:tabs>
          <w:tab w:val="left" w:pos="1701"/>
        </w:tabs>
        <w:rPr>
          <w:rFonts w:ascii="Century Gothic" w:eastAsia="Century Gothic" w:hAnsi="Century Gothic" w:cs="Century Gothic"/>
          <w:b/>
          <w:sz w:val="22"/>
          <w:szCs w:val="22"/>
        </w:rPr>
      </w:pPr>
    </w:p>
    <w:p w:rsidR="00C03B44" w:rsidRPr="00A9594C" w:rsidRDefault="00A9594C" w:rsidP="00CD3AA9">
      <w:pPr>
        <w:tabs>
          <w:tab w:val="left" w:pos="1701"/>
        </w:tabs>
        <w:rPr>
          <w:rFonts w:ascii="Century Gothic" w:eastAsia="Century Gothic" w:hAnsi="Century Gothic" w:cs="Century Gothic"/>
          <w:b/>
          <w:sz w:val="22"/>
          <w:szCs w:val="22"/>
        </w:rPr>
      </w:pPr>
      <w:r w:rsidRPr="00A9594C">
        <w:rPr>
          <w:rFonts w:ascii="Century Gothic" w:eastAsia="Century Gothic" w:hAnsi="Century Gothic" w:cs="Century Gothic"/>
          <w:sz w:val="22"/>
          <w:szCs w:val="22"/>
        </w:rPr>
        <w:t>Appendix 11</w:t>
      </w:r>
      <w:r w:rsidR="00CD3AA9">
        <w:rPr>
          <w:rFonts w:ascii="Century Gothic" w:eastAsia="Century Gothic" w:hAnsi="Century Gothic" w:cs="Century Gothic"/>
          <w:sz w:val="22"/>
          <w:szCs w:val="22"/>
        </w:rPr>
        <w:tab/>
      </w:r>
      <w:r w:rsidRPr="00A9594C">
        <w:rPr>
          <w:rFonts w:ascii="Century Gothic" w:eastAsia="Century Gothic" w:hAnsi="Century Gothic" w:cs="Century Gothic"/>
          <w:b/>
          <w:sz w:val="22"/>
          <w:szCs w:val="22"/>
        </w:rPr>
        <w:t>Trip Review Form</w:t>
      </w:r>
    </w:p>
    <w:p w:rsidR="00C03B44" w:rsidRPr="00A9594C" w:rsidRDefault="00C03B44" w:rsidP="00CD3AA9">
      <w:pPr>
        <w:tabs>
          <w:tab w:val="left" w:pos="1701"/>
        </w:tabs>
        <w:rPr>
          <w:rFonts w:ascii="Century Gothic" w:eastAsia="Century Gothic" w:hAnsi="Century Gothic" w:cs="Century Gothic"/>
          <w:sz w:val="22"/>
          <w:szCs w:val="22"/>
        </w:rPr>
      </w:pPr>
    </w:p>
    <w:p w:rsidR="00C03B44" w:rsidRPr="00A9594C" w:rsidRDefault="00A9594C" w:rsidP="00CD3AA9">
      <w:pPr>
        <w:tabs>
          <w:tab w:val="left" w:pos="1701"/>
        </w:tabs>
        <w:rPr>
          <w:rFonts w:ascii="Century Gothic" w:eastAsia="Century Gothic" w:hAnsi="Century Gothic" w:cs="Century Gothic"/>
          <w:b/>
          <w:sz w:val="22"/>
          <w:szCs w:val="22"/>
        </w:rPr>
      </w:pPr>
      <w:r w:rsidRPr="00A9594C">
        <w:rPr>
          <w:rFonts w:ascii="Century Gothic" w:eastAsia="Century Gothic" w:hAnsi="Century Gothic" w:cs="Century Gothic"/>
          <w:sz w:val="22"/>
          <w:szCs w:val="22"/>
        </w:rPr>
        <w:t>Appendix 12</w:t>
      </w:r>
      <w:r w:rsidR="00CD3AA9">
        <w:rPr>
          <w:rFonts w:ascii="Century Gothic" w:eastAsia="Century Gothic" w:hAnsi="Century Gothic" w:cs="Century Gothic"/>
          <w:sz w:val="22"/>
          <w:szCs w:val="22"/>
        </w:rPr>
        <w:tab/>
      </w:r>
      <w:r w:rsidRPr="00A9594C">
        <w:rPr>
          <w:rFonts w:ascii="Century Gothic" w:eastAsia="Century Gothic" w:hAnsi="Century Gothic" w:cs="Century Gothic"/>
          <w:b/>
          <w:sz w:val="22"/>
          <w:szCs w:val="22"/>
        </w:rPr>
        <w:t>Injury and Incident Form</w:t>
      </w:r>
    </w:p>
    <w:p w:rsidR="00C03B44" w:rsidRPr="00A9594C" w:rsidRDefault="00C03B44" w:rsidP="00CD3AA9">
      <w:pPr>
        <w:tabs>
          <w:tab w:val="left" w:pos="1701"/>
        </w:tabs>
        <w:rPr>
          <w:rFonts w:ascii="Century Gothic" w:eastAsia="Century Gothic" w:hAnsi="Century Gothic" w:cs="Century Gothic"/>
          <w:b/>
          <w:sz w:val="22"/>
          <w:szCs w:val="22"/>
        </w:rPr>
      </w:pPr>
    </w:p>
    <w:p w:rsidR="00C03B44" w:rsidRDefault="00A9594C" w:rsidP="00CD3AA9">
      <w:pPr>
        <w:tabs>
          <w:tab w:val="left" w:pos="1701"/>
        </w:tabs>
        <w:rPr>
          <w:rFonts w:ascii="Century Gothic" w:eastAsia="Century Gothic" w:hAnsi="Century Gothic" w:cs="Century Gothic"/>
          <w:b/>
          <w:sz w:val="20"/>
          <w:szCs w:val="20"/>
        </w:rPr>
      </w:pPr>
      <w:r w:rsidRPr="00A9594C">
        <w:rPr>
          <w:rFonts w:ascii="Century Gothic" w:eastAsia="Century Gothic" w:hAnsi="Century Gothic" w:cs="Century Gothic"/>
          <w:sz w:val="22"/>
          <w:szCs w:val="22"/>
        </w:rPr>
        <w:t>Appendix 13</w:t>
      </w:r>
      <w:r w:rsidR="00CD3AA9">
        <w:rPr>
          <w:rFonts w:ascii="Century Gothic" w:eastAsia="Century Gothic" w:hAnsi="Century Gothic" w:cs="Century Gothic"/>
          <w:sz w:val="22"/>
          <w:szCs w:val="22"/>
        </w:rPr>
        <w:tab/>
      </w:r>
      <w:r w:rsidRPr="00A9594C">
        <w:rPr>
          <w:rFonts w:ascii="Century Gothic" w:eastAsia="Century Gothic" w:hAnsi="Century Gothic" w:cs="Century Gothic"/>
          <w:b/>
          <w:sz w:val="22"/>
          <w:szCs w:val="22"/>
        </w:rPr>
        <w:t>Advice for Media Interviews</w:t>
      </w:r>
    </w:p>
    <w:p w:rsidR="00C03B44" w:rsidRDefault="00C03B44">
      <w:pPr>
        <w:rPr>
          <w:rFonts w:ascii="Century Gothic" w:eastAsia="Century Gothic" w:hAnsi="Century Gothic" w:cs="Century Gothic"/>
          <w:sz w:val="20"/>
          <w:szCs w:val="20"/>
        </w:rPr>
      </w:pPr>
    </w:p>
    <w:p w:rsidR="00C03B44" w:rsidRDefault="00C03B44">
      <w:pPr>
        <w:rPr>
          <w:rFonts w:ascii="Century Gothic" w:eastAsia="Century Gothic" w:hAnsi="Century Gothic" w:cs="Century Gothic"/>
          <w:b/>
          <w:sz w:val="20"/>
          <w:szCs w:val="20"/>
        </w:rPr>
      </w:pPr>
    </w:p>
    <w:sectPr w:rsidR="00C03B44" w:rsidSect="00A9594C">
      <w:footerReference w:type="default" r:id="rId11"/>
      <w:pgSz w:w="11901" w:h="16834"/>
      <w:pgMar w:top="567" w:right="1021" w:bottom="567" w:left="1021" w:header="0" w:footer="22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564" w:rsidRDefault="00DE2564">
      <w:r>
        <w:separator/>
      </w:r>
    </w:p>
  </w:endnote>
  <w:endnote w:type="continuationSeparator" w:id="0">
    <w:p w:rsidR="00DE2564" w:rsidRDefault="00DE2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1C6" w:rsidRDefault="007831C6">
    <w:pPr>
      <w:tabs>
        <w:tab w:val="center" w:pos="4153"/>
        <w:tab w:val="right" w:pos="8306"/>
      </w:tabs>
      <w:rPr>
        <w:rFonts w:ascii="Century Gothic" w:eastAsia="Century Gothic" w:hAnsi="Century Gothic" w:cs="Century Gothic"/>
        <w:sz w:val="16"/>
        <w:szCs w:val="16"/>
      </w:rPr>
    </w:pPr>
  </w:p>
  <w:p w:rsidR="007831C6" w:rsidRDefault="007831C6" w:rsidP="00A9594C">
    <w:pPr>
      <w:tabs>
        <w:tab w:val="center" w:pos="4153"/>
        <w:tab w:val="right" w:pos="9781"/>
      </w:tabs>
      <w:spacing w:after="283"/>
      <w:rPr>
        <w:rFonts w:ascii="Century Gothic" w:eastAsia="Century Gothic" w:hAnsi="Century Gothic" w:cs="Century Gothic"/>
        <w:sz w:val="16"/>
        <w:szCs w:val="16"/>
      </w:rPr>
    </w:pPr>
    <w:r>
      <w:rPr>
        <w:rFonts w:ascii="Century Gothic" w:eastAsia="Century Gothic" w:hAnsi="Century Gothic" w:cs="Century Gothic"/>
        <w:sz w:val="16"/>
        <w:szCs w:val="16"/>
      </w:rPr>
      <w:t>Education Outside the Classroom Policy – Nag 5</w:t>
    </w:r>
    <w:r>
      <w:rPr>
        <w:rFonts w:ascii="Century Gothic" w:eastAsia="Century Gothic" w:hAnsi="Century Gothic" w:cs="Century Gothic"/>
        <w:sz w:val="16"/>
        <w:szCs w:val="16"/>
      </w:rPr>
      <w:tab/>
    </w:r>
    <w:r>
      <w:rPr>
        <w:rFonts w:ascii="Century Gothic" w:eastAsia="Century Gothic" w:hAnsi="Century Gothic" w:cs="Century Gothic"/>
        <w:sz w:val="16"/>
        <w:szCs w:val="16"/>
      </w:rPr>
      <w:tab/>
      <w:t xml:space="preserve">Page </w:t>
    </w:r>
    <w:r>
      <w:rPr>
        <w:rFonts w:ascii="Century Gothic" w:eastAsia="Century Gothic" w:hAnsi="Century Gothic" w:cs="Century Gothic"/>
        <w:sz w:val="16"/>
        <w:szCs w:val="16"/>
      </w:rPr>
      <w:fldChar w:fldCharType="begin"/>
    </w:r>
    <w:r>
      <w:rPr>
        <w:rFonts w:ascii="Century Gothic" w:eastAsia="Century Gothic" w:hAnsi="Century Gothic" w:cs="Century Gothic"/>
        <w:sz w:val="16"/>
        <w:szCs w:val="16"/>
      </w:rPr>
      <w:instrText>PAGE</w:instrText>
    </w:r>
    <w:r>
      <w:rPr>
        <w:rFonts w:ascii="Century Gothic" w:eastAsia="Century Gothic" w:hAnsi="Century Gothic" w:cs="Century Gothic"/>
        <w:sz w:val="16"/>
        <w:szCs w:val="16"/>
      </w:rPr>
      <w:fldChar w:fldCharType="separate"/>
    </w:r>
    <w:r w:rsidR="00076EE2">
      <w:rPr>
        <w:rFonts w:ascii="Century Gothic" w:eastAsia="Century Gothic" w:hAnsi="Century Gothic" w:cs="Century Gothic"/>
        <w:noProof/>
        <w:sz w:val="16"/>
        <w:szCs w:val="16"/>
      </w:rPr>
      <w:t>8</w:t>
    </w:r>
    <w:r>
      <w:rPr>
        <w:rFonts w:ascii="Century Gothic" w:eastAsia="Century Gothic" w:hAnsi="Century Gothic" w:cs="Century Gothic"/>
        <w:sz w:val="16"/>
        <w:szCs w:val="16"/>
      </w:rPr>
      <w:fldChar w:fldCharType="end"/>
    </w:r>
    <w:r>
      <w:rPr>
        <w:rFonts w:ascii="Century Gothic" w:eastAsia="Century Gothic" w:hAnsi="Century Gothic" w:cs="Century Gothic"/>
        <w:sz w:val="16"/>
        <w:szCs w:val="16"/>
      </w:rPr>
      <w:t xml:space="preserve"> of </w:t>
    </w:r>
    <w:r>
      <w:rPr>
        <w:rFonts w:ascii="Century Gothic" w:eastAsia="Century Gothic" w:hAnsi="Century Gothic" w:cs="Century Gothic"/>
        <w:sz w:val="16"/>
        <w:szCs w:val="16"/>
      </w:rPr>
      <w:fldChar w:fldCharType="begin"/>
    </w:r>
    <w:r>
      <w:rPr>
        <w:rFonts w:ascii="Century Gothic" w:eastAsia="Century Gothic" w:hAnsi="Century Gothic" w:cs="Century Gothic"/>
        <w:sz w:val="16"/>
        <w:szCs w:val="16"/>
      </w:rPr>
      <w:instrText>NUMPAGES</w:instrText>
    </w:r>
    <w:r>
      <w:rPr>
        <w:rFonts w:ascii="Century Gothic" w:eastAsia="Century Gothic" w:hAnsi="Century Gothic" w:cs="Century Gothic"/>
        <w:sz w:val="16"/>
        <w:szCs w:val="16"/>
      </w:rPr>
      <w:fldChar w:fldCharType="separate"/>
    </w:r>
    <w:r w:rsidR="00076EE2">
      <w:rPr>
        <w:rFonts w:ascii="Century Gothic" w:eastAsia="Century Gothic" w:hAnsi="Century Gothic" w:cs="Century Gothic"/>
        <w:noProof/>
        <w:sz w:val="16"/>
        <w:szCs w:val="16"/>
      </w:rPr>
      <w:t>8</w:t>
    </w:r>
    <w:r>
      <w:rPr>
        <w:rFonts w:ascii="Century Gothic" w:eastAsia="Century Gothic" w:hAnsi="Century Gothic" w:cs="Century Gothic"/>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564" w:rsidRDefault="00DE2564">
      <w:r>
        <w:separator/>
      </w:r>
    </w:p>
  </w:footnote>
  <w:footnote w:type="continuationSeparator" w:id="0">
    <w:p w:rsidR="00DE2564" w:rsidRDefault="00DE2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A0E"/>
    <w:multiLevelType w:val="multilevel"/>
    <w:tmpl w:val="F56A8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922150"/>
    <w:multiLevelType w:val="multilevel"/>
    <w:tmpl w:val="6FB88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F87FD8"/>
    <w:multiLevelType w:val="multilevel"/>
    <w:tmpl w:val="BA2E2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D443AB"/>
    <w:multiLevelType w:val="multilevel"/>
    <w:tmpl w:val="5CFC8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7E7772"/>
    <w:multiLevelType w:val="multilevel"/>
    <w:tmpl w:val="59A2025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0BA53FF"/>
    <w:multiLevelType w:val="multilevel"/>
    <w:tmpl w:val="61A0B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1F0EFC"/>
    <w:multiLevelType w:val="multilevel"/>
    <w:tmpl w:val="3AF2D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4A54BE"/>
    <w:multiLevelType w:val="multilevel"/>
    <w:tmpl w:val="95DEE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9D0994"/>
    <w:multiLevelType w:val="multilevel"/>
    <w:tmpl w:val="2578B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8AE597E"/>
    <w:multiLevelType w:val="multilevel"/>
    <w:tmpl w:val="1F00C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52582C"/>
    <w:multiLevelType w:val="multilevel"/>
    <w:tmpl w:val="CEE02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560E27"/>
    <w:multiLevelType w:val="multilevel"/>
    <w:tmpl w:val="5268B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884993"/>
    <w:multiLevelType w:val="multilevel"/>
    <w:tmpl w:val="A4001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0C590F"/>
    <w:multiLevelType w:val="multilevel"/>
    <w:tmpl w:val="D1C8A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F3B718D"/>
    <w:multiLevelType w:val="multilevel"/>
    <w:tmpl w:val="098C9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089176E"/>
    <w:multiLevelType w:val="multilevel"/>
    <w:tmpl w:val="38EE8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A474C30"/>
    <w:multiLevelType w:val="multilevel"/>
    <w:tmpl w:val="046E2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0784152"/>
    <w:multiLevelType w:val="multilevel"/>
    <w:tmpl w:val="6E7AA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06C5EF4"/>
    <w:multiLevelType w:val="multilevel"/>
    <w:tmpl w:val="DF960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1942E70"/>
    <w:multiLevelType w:val="multilevel"/>
    <w:tmpl w:val="6F604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F654A81"/>
    <w:multiLevelType w:val="multilevel"/>
    <w:tmpl w:val="07EC4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32F3480"/>
    <w:multiLevelType w:val="multilevel"/>
    <w:tmpl w:val="9ED4A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92C709E"/>
    <w:multiLevelType w:val="multilevel"/>
    <w:tmpl w:val="5270F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BB7677E"/>
    <w:multiLevelType w:val="multilevel"/>
    <w:tmpl w:val="25DA9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2"/>
  </w:num>
  <w:num w:numId="3">
    <w:abstractNumId w:val="16"/>
  </w:num>
  <w:num w:numId="4">
    <w:abstractNumId w:val="6"/>
  </w:num>
  <w:num w:numId="5">
    <w:abstractNumId w:val="14"/>
  </w:num>
  <w:num w:numId="6">
    <w:abstractNumId w:val="0"/>
  </w:num>
  <w:num w:numId="7">
    <w:abstractNumId w:val="13"/>
  </w:num>
  <w:num w:numId="8">
    <w:abstractNumId w:val="21"/>
  </w:num>
  <w:num w:numId="9">
    <w:abstractNumId w:val="8"/>
  </w:num>
  <w:num w:numId="10">
    <w:abstractNumId w:val="23"/>
  </w:num>
  <w:num w:numId="11">
    <w:abstractNumId w:val="1"/>
  </w:num>
  <w:num w:numId="12">
    <w:abstractNumId w:val="12"/>
  </w:num>
  <w:num w:numId="13">
    <w:abstractNumId w:val="19"/>
  </w:num>
  <w:num w:numId="14">
    <w:abstractNumId w:val="15"/>
  </w:num>
  <w:num w:numId="15">
    <w:abstractNumId w:val="7"/>
  </w:num>
  <w:num w:numId="16">
    <w:abstractNumId w:val="22"/>
  </w:num>
  <w:num w:numId="17">
    <w:abstractNumId w:val="10"/>
  </w:num>
  <w:num w:numId="18">
    <w:abstractNumId w:val="3"/>
  </w:num>
  <w:num w:numId="19">
    <w:abstractNumId w:val="20"/>
  </w:num>
  <w:num w:numId="20">
    <w:abstractNumId w:val="5"/>
  </w:num>
  <w:num w:numId="21">
    <w:abstractNumId w:val="11"/>
  </w:num>
  <w:num w:numId="22">
    <w:abstractNumId w:val="17"/>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03B44"/>
    <w:rsid w:val="00076EE2"/>
    <w:rsid w:val="002D00FC"/>
    <w:rsid w:val="00325E4A"/>
    <w:rsid w:val="00341E9A"/>
    <w:rsid w:val="00411374"/>
    <w:rsid w:val="0063760D"/>
    <w:rsid w:val="006A0A0B"/>
    <w:rsid w:val="00740DED"/>
    <w:rsid w:val="007831C6"/>
    <w:rsid w:val="00971187"/>
    <w:rsid w:val="00A9594C"/>
    <w:rsid w:val="00BF0A58"/>
    <w:rsid w:val="00C03B44"/>
    <w:rsid w:val="00CD3AA9"/>
    <w:rsid w:val="00DA3CD0"/>
    <w:rsid w:val="00DB54DC"/>
    <w:rsid w:val="00DE2564"/>
    <w:rsid w:val="00E774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67975"/>
  <w15:docId w15:val="{CB3088D8-C328-4767-A56C-8EA69C69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NZ"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tabs>
        <w:tab w:val="left" w:pos="375"/>
        <w:tab w:val="right" w:pos="1367"/>
      </w:tabs>
      <w:outlineLvl w:val="1"/>
    </w:pPr>
    <w:rPr>
      <w:b/>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jc w:val="righ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9594C"/>
    <w:pPr>
      <w:tabs>
        <w:tab w:val="center" w:pos="4513"/>
        <w:tab w:val="right" w:pos="9026"/>
      </w:tabs>
    </w:pPr>
  </w:style>
  <w:style w:type="character" w:customStyle="1" w:styleId="HeaderChar">
    <w:name w:val="Header Char"/>
    <w:basedOn w:val="DefaultParagraphFont"/>
    <w:link w:val="Header"/>
    <w:uiPriority w:val="99"/>
    <w:rsid w:val="00A9594C"/>
  </w:style>
  <w:style w:type="paragraph" w:styleId="Footer">
    <w:name w:val="footer"/>
    <w:basedOn w:val="Normal"/>
    <w:link w:val="FooterChar"/>
    <w:uiPriority w:val="99"/>
    <w:unhideWhenUsed/>
    <w:rsid w:val="00A9594C"/>
    <w:pPr>
      <w:tabs>
        <w:tab w:val="center" w:pos="4513"/>
        <w:tab w:val="right" w:pos="9026"/>
      </w:tabs>
    </w:pPr>
  </w:style>
  <w:style w:type="character" w:customStyle="1" w:styleId="FooterChar">
    <w:name w:val="Footer Char"/>
    <w:basedOn w:val="DefaultParagraphFont"/>
    <w:link w:val="Footer"/>
    <w:uiPriority w:val="99"/>
    <w:rsid w:val="00A9594C"/>
  </w:style>
  <w:style w:type="paragraph" w:styleId="ListParagraph">
    <w:name w:val="List Paragraph"/>
    <w:basedOn w:val="Normal"/>
    <w:uiPriority w:val="34"/>
    <w:qFormat/>
    <w:rsid w:val="00CD3AA9"/>
    <w:pPr>
      <w:ind w:left="720"/>
      <w:contextualSpacing/>
    </w:pPr>
  </w:style>
  <w:style w:type="paragraph" w:styleId="BalloonText">
    <w:name w:val="Balloon Text"/>
    <w:basedOn w:val="Normal"/>
    <w:link w:val="BalloonTextChar"/>
    <w:uiPriority w:val="99"/>
    <w:semiHidden/>
    <w:unhideWhenUsed/>
    <w:rsid w:val="00325E4A"/>
    <w:rPr>
      <w:rFonts w:ascii="Tahoma" w:hAnsi="Tahoma" w:cs="Tahoma"/>
      <w:sz w:val="16"/>
      <w:szCs w:val="16"/>
    </w:rPr>
  </w:style>
  <w:style w:type="character" w:customStyle="1" w:styleId="BalloonTextChar">
    <w:name w:val="Balloon Text Char"/>
    <w:basedOn w:val="DefaultParagraphFont"/>
    <w:link w:val="BalloonText"/>
    <w:uiPriority w:val="99"/>
    <w:semiHidden/>
    <w:rsid w:val="00325E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portnz.org.nz/assets/Uploads/attachments/managing-sport/Recreation/Outdoor-Activities-Guidelines-for-Leaders.pdf" TargetMode="External"/><Relationship Id="rId4" Type="http://schemas.openxmlformats.org/officeDocument/2006/relationships/settings" Target="settings.xml"/><Relationship Id="rId9" Type="http://schemas.openxmlformats.org/officeDocument/2006/relationships/hyperlink" Target="http://eotc.tki.org.nz/EOTC-home/EOTC-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A80F2-9DD6-4230-A744-093DC4BA0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3106</Words>
  <Characters>17710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Te Totara School</Company>
  <LinksUpToDate>false</LinksUpToDate>
  <CharactersWithSpaces>20775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Receptionist</dc:creator>
  <cp:lastModifiedBy>Marise Crow</cp:lastModifiedBy>
  <cp:revision>13</cp:revision>
  <cp:lastPrinted>2018-06-19T00:04:00Z</cp:lastPrinted>
  <dcterms:created xsi:type="dcterms:W3CDTF">2017-08-23T00:10:00Z</dcterms:created>
  <dcterms:modified xsi:type="dcterms:W3CDTF">2020-06-19T01:06:00Z</dcterms:modified>
</cp:coreProperties>
</file>